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972" w:rsidRPr="00022986" w:rsidRDefault="00A745F0" w:rsidP="00974972">
      <w:pPr>
        <w:pBdr>
          <w:bottom w:val="single" w:sz="4" w:space="1" w:color="auto"/>
        </w:pBdr>
        <w:outlineLvl w:val="0"/>
        <w:rPr>
          <w:rFonts w:ascii="Verdana" w:hAnsi="Verdana"/>
        </w:rPr>
      </w:pPr>
      <w:r>
        <w:rPr>
          <w:rFonts w:ascii="Verdana" w:hAnsi="Verdana"/>
          <w:iCs/>
        </w:rPr>
        <w:t>13 DE JUNIO- DÍA EUROPEO DE PREVENCIÓN DEL CÁNCER DE PIEL</w:t>
      </w:r>
    </w:p>
    <w:p w:rsidR="008C37C9" w:rsidRPr="00C066FD" w:rsidRDefault="00924662" w:rsidP="008C37C9">
      <w:pPr>
        <w:spacing w:before="240" w:after="0" w:line="276" w:lineRule="auto"/>
        <w:ind w:right="28"/>
        <w:jc w:val="center"/>
        <w:rPr>
          <w:rFonts w:ascii="Verdana" w:hAnsi="Verdana"/>
          <w:b/>
          <w:sz w:val="38"/>
          <w:szCs w:val="38"/>
        </w:rPr>
      </w:pPr>
      <w:r w:rsidRPr="00924662">
        <w:rPr>
          <w:rFonts w:ascii="Verdana" w:hAnsi="Verdana"/>
          <w:b/>
          <w:sz w:val="38"/>
          <w:szCs w:val="38"/>
        </w:rPr>
        <w:t>Consultar a</w:t>
      </w:r>
      <w:r>
        <w:rPr>
          <w:rFonts w:ascii="Verdana" w:hAnsi="Verdana"/>
          <w:b/>
          <w:sz w:val="38"/>
          <w:szCs w:val="38"/>
        </w:rPr>
        <w:t xml:space="preserve"> tu</w:t>
      </w:r>
      <w:r w:rsidRPr="00924662">
        <w:rPr>
          <w:rFonts w:ascii="Verdana" w:hAnsi="Verdana"/>
          <w:b/>
          <w:sz w:val="38"/>
          <w:szCs w:val="38"/>
        </w:rPr>
        <w:t xml:space="preserve"> farmacéutico, un primer paso para prevenir el cáncer de </w:t>
      </w:r>
      <w:r>
        <w:rPr>
          <w:rFonts w:ascii="Verdana" w:hAnsi="Verdana"/>
          <w:b/>
          <w:sz w:val="38"/>
          <w:szCs w:val="38"/>
        </w:rPr>
        <w:t>piel</w:t>
      </w:r>
    </w:p>
    <w:p w:rsidR="00585B01" w:rsidRPr="004E045B" w:rsidRDefault="00585B01" w:rsidP="00585B01">
      <w:pPr>
        <w:pStyle w:val="Prrafodelista"/>
        <w:numPr>
          <w:ilvl w:val="0"/>
          <w:numId w:val="1"/>
        </w:numPr>
        <w:spacing w:before="240" w:after="0" w:line="276" w:lineRule="auto"/>
        <w:ind w:right="28"/>
        <w:jc w:val="both"/>
        <w:rPr>
          <w:rFonts w:ascii="Verdana" w:hAnsi="Verdana"/>
          <w:sz w:val="20"/>
          <w:szCs w:val="20"/>
          <w:lang w:val="es-ES_tradnl"/>
        </w:rPr>
      </w:pPr>
      <w:r>
        <w:rPr>
          <w:rFonts w:ascii="Verdana" w:hAnsi="Verdana"/>
          <w:b/>
          <w:i/>
          <w:sz w:val="20"/>
          <w:szCs w:val="20"/>
        </w:rPr>
        <w:t xml:space="preserve">La piel es un órgano imprescindible para la vida </w:t>
      </w:r>
      <w:r w:rsidR="000E26FF">
        <w:rPr>
          <w:rFonts w:ascii="Verdana" w:hAnsi="Verdana"/>
          <w:b/>
          <w:i/>
          <w:sz w:val="20"/>
          <w:szCs w:val="20"/>
        </w:rPr>
        <w:t>y el más grande del cuerpo: puede llegar a pesar 12 kilos y tener una superficie de 2,5 metros cuadrados</w:t>
      </w:r>
    </w:p>
    <w:p w:rsidR="00BC2B1B" w:rsidRDefault="00585B01" w:rsidP="00BC2B1B">
      <w:pPr>
        <w:pStyle w:val="Prrafodelista"/>
        <w:numPr>
          <w:ilvl w:val="0"/>
          <w:numId w:val="1"/>
        </w:numPr>
        <w:spacing w:before="240" w:line="276" w:lineRule="auto"/>
        <w:ind w:right="28"/>
        <w:contextualSpacing w:val="0"/>
        <w:jc w:val="both"/>
        <w:rPr>
          <w:rFonts w:ascii="Verdana" w:hAnsi="Verdana"/>
          <w:b/>
          <w:i/>
          <w:sz w:val="20"/>
          <w:szCs w:val="20"/>
        </w:rPr>
      </w:pPr>
      <w:r w:rsidRPr="004E045B">
        <w:rPr>
          <w:rFonts w:ascii="Verdana" w:hAnsi="Verdana"/>
          <w:b/>
          <w:i/>
          <w:sz w:val="20"/>
          <w:szCs w:val="20"/>
        </w:rPr>
        <w:t>España es un país particularmente soleado</w:t>
      </w:r>
      <w:r w:rsidR="003F555D">
        <w:rPr>
          <w:rFonts w:ascii="Verdana" w:hAnsi="Verdana"/>
          <w:b/>
          <w:i/>
          <w:sz w:val="20"/>
          <w:szCs w:val="20"/>
        </w:rPr>
        <w:t>.</w:t>
      </w:r>
      <w:r>
        <w:rPr>
          <w:rFonts w:ascii="Verdana" w:hAnsi="Verdana"/>
          <w:b/>
          <w:i/>
          <w:sz w:val="20"/>
          <w:szCs w:val="20"/>
          <w:lang w:val="es-ES_tradnl"/>
        </w:rPr>
        <w:t xml:space="preserve"> </w:t>
      </w:r>
      <w:r w:rsidR="004E045B">
        <w:rPr>
          <w:rFonts w:ascii="Verdana" w:hAnsi="Verdana"/>
          <w:b/>
          <w:i/>
          <w:sz w:val="20"/>
          <w:szCs w:val="20"/>
          <w:lang w:val="es-ES_tradnl"/>
        </w:rPr>
        <w:t>S</w:t>
      </w:r>
      <w:r w:rsidR="00A745F0" w:rsidRPr="004E045B">
        <w:rPr>
          <w:rFonts w:ascii="Verdana" w:hAnsi="Verdana"/>
          <w:b/>
          <w:i/>
          <w:sz w:val="20"/>
          <w:szCs w:val="20"/>
          <w:lang w:val="es-ES_tradnl"/>
        </w:rPr>
        <w:t>e estima que 3 de cada 10 españoles desarrollará algún tipo de cáncer de piel durante su vida</w:t>
      </w:r>
      <w:r w:rsidR="003F555D">
        <w:rPr>
          <w:rFonts w:ascii="Verdana" w:hAnsi="Verdana"/>
          <w:b/>
          <w:i/>
          <w:sz w:val="20"/>
          <w:szCs w:val="20"/>
          <w:lang w:val="es-ES_tradnl"/>
        </w:rPr>
        <w:t>.</w:t>
      </w:r>
      <w:r w:rsidR="004E045B" w:rsidRPr="004E045B">
        <w:rPr>
          <w:rFonts w:ascii="Verdana" w:hAnsi="Verdana"/>
          <w:b/>
          <w:i/>
          <w:sz w:val="20"/>
          <w:szCs w:val="20"/>
        </w:rPr>
        <w:t xml:space="preserve"> </w:t>
      </w:r>
    </w:p>
    <w:p w:rsidR="004E045B" w:rsidRDefault="004E045B" w:rsidP="00BC2B1B">
      <w:pPr>
        <w:pStyle w:val="Prrafodelista"/>
        <w:numPr>
          <w:ilvl w:val="0"/>
          <w:numId w:val="1"/>
        </w:numPr>
        <w:spacing w:before="240" w:line="276" w:lineRule="auto"/>
        <w:ind w:right="28"/>
        <w:contextualSpacing w:val="0"/>
        <w:jc w:val="both"/>
        <w:rPr>
          <w:rFonts w:ascii="Verdana" w:hAnsi="Verdana"/>
          <w:b/>
          <w:i/>
          <w:sz w:val="20"/>
          <w:szCs w:val="20"/>
        </w:rPr>
      </w:pPr>
      <w:r>
        <w:rPr>
          <w:rFonts w:ascii="Verdana" w:hAnsi="Verdana"/>
          <w:b/>
          <w:i/>
          <w:sz w:val="20"/>
          <w:szCs w:val="20"/>
        </w:rPr>
        <w:t xml:space="preserve">Sin embargo, 8 de cada 10 </w:t>
      </w:r>
      <w:r w:rsidR="003F555D">
        <w:rPr>
          <w:rFonts w:ascii="Verdana" w:hAnsi="Verdana"/>
          <w:b/>
          <w:i/>
          <w:sz w:val="20"/>
          <w:szCs w:val="20"/>
        </w:rPr>
        <w:t xml:space="preserve">casos </w:t>
      </w:r>
      <w:r>
        <w:rPr>
          <w:rFonts w:ascii="Verdana" w:hAnsi="Verdana"/>
          <w:b/>
          <w:i/>
          <w:sz w:val="20"/>
          <w:szCs w:val="20"/>
        </w:rPr>
        <w:t>se puede</w:t>
      </w:r>
      <w:r w:rsidR="003F555D">
        <w:rPr>
          <w:rFonts w:ascii="Verdana" w:hAnsi="Verdana"/>
          <w:b/>
          <w:i/>
          <w:sz w:val="20"/>
          <w:szCs w:val="20"/>
        </w:rPr>
        <w:t>n</w:t>
      </w:r>
      <w:r>
        <w:rPr>
          <w:rFonts w:ascii="Verdana" w:hAnsi="Verdana"/>
          <w:b/>
          <w:i/>
          <w:sz w:val="20"/>
          <w:szCs w:val="20"/>
        </w:rPr>
        <w:t xml:space="preserve"> evitar tomando precauciones a la hora de exponerse al sol </w:t>
      </w:r>
      <w:r w:rsidR="00585B01">
        <w:rPr>
          <w:rFonts w:ascii="Verdana" w:hAnsi="Verdana"/>
          <w:b/>
          <w:i/>
          <w:sz w:val="20"/>
          <w:szCs w:val="20"/>
        </w:rPr>
        <w:t>con el fin de que no se produzcan quemaduras cutáneas</w:t>
      </w:r>
    </w:p>
    <w:p w:rsidR="00585B01" w:rsidRDefault="00585B01" w:rsidP="00585B01">
      <w:pPr>
        <w:spacing w:before="240" w:after="0" w:line="288" w:lineRule="auto"/>
        <w:ind w:right="28"/>
        <w:jc w:val="both"/>
        <w:rPr>
          <w:rFonts w:ascii="Verdana" w:hAnsi="Verdana"/>
          <w:sz w:val="20"/>
          <w:szCs w:val="20"/>
          <w:lang w:val="es-ES_tradnl"/>
        </w:rPr>
      </w:pPr>
      <w:r w:rsidRPr="00857E65">
        <w:rPr>
          <w:b/>
          <w:noProof/>
          <w:lang w:eastAsia="es-ES"/>
        </w:rPr>
        <mc:AlternateContent>
          <mc:Choice Requires="wps">
            <w:drawing>
              <wp:anchor distT="0" distB="180340" distL="114300" distR="360045" simplePos="0" relativeHeight="251659264" behindDoc="1" locked="0" layoutInCell="1" allowOverlap="1" wp14:anchorId="577781CD" wp14:editId="1EBB6F04">
                <wp:simplePos x="0" y="0"/>
                <wp:positionH relativeFrom="column">
                  <wp:posOffset>-4137660</wp:posOffset>
                </wp:positionH>
                <wp:positionV relativeFrom="paragraph">
                  <wp:posOffset>1696720</wp:posOffset>
                </wp:positionV>
                <wp:extent cx="7086600" cy="53340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086600" cy="533400"/>
                        </a:xfrm>
                        <a:prstGeom prst="rect">
                          <a:avLst/>
                        </a:prstGeom>
                        <a:extLst>
                          <a:ext uri="{AF507438-7753-43E0-B8FC-AC1667EBCBE1}">
                            <a14:hiddenEffects xmlns:a14="http://schemas.microsoft.com/office/drawing/2010/main">
                              <a:effectLst/>
                            </a14:hiddenEffects>
                          </a:ext>
                        </a:extLst>
                      </wps:spPr>
                      <wps:txbx>
                        <w:txbxContent>
                          <w:p w:rsidR="00A263E9" w:rsidRDefault="00A263E9" w:rsidP="00A263E9">
                            <w:pPr>
                              <w:pStyle w:val="NormalWeb"/>
                              <w:spacing w:before="0" w:beforeAutospacing="0" w:after="0" w:afterAutospacing="0"/>
                              <w:jc w:val="center"/>
                            </w:pPr>
                            <w:r>
                              <w:rPr>
                                <w:rFonts w:ascii="Arial" w:hAnsi="Arial" w:cs="Arial"/>
                                <w:b/>
                                <w:bCs/>
                                <w:color w:val="008000"/>
                                <w:sz w:val="48"/>
                                <w:szCs w:val="48"/>
                                <w14:textOutline w14:w="9525" w14:cap="flat" w14:cmpd="sng" w14:algn="ctr">
                                  <w14:solidFill>
                                    <w14:srgbClr w14:val="000000"/>
                                  </w14:solidFill>
                                  <w14:prstDash w14:val="solid"/>
                                  <w14:round/>
                                </w14:textOutline>
                              </w:rPr>
                              <w:t>Medios de comunicación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7781CD" id="_x0000_t202" coordsize="21600,21600" o:spt="202" path="m,l,21600r21600,l21600,xe">
                <v:stroke joinstyle="miter"/>
                <v:path gradientshapeok="t" o:connecttype="rect"/>
              </v:shapetype>
              <v:shape id="Cuadro de texto 1" o:spid="_x0000_s1026" type="#_x0000_t202" style="position:absolute;left:0;text-align:left;margin-left:-325.8pt;margin-top:133.6pt;width:558pt;height:42pt;rotation:-90;z-index:-251657216;visibility:visible;mso-wrap-style:square;mso-width-percent:0;mso-height-percent:0;mso-wrap-distance-left:9pt;mso-wrap-distance-top:0;mso-wrap-distance-right:28.35pt;mso-wrap-distance-bottom:14.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" filled="f" stroked="f">
                <o:lock v:ext="edit" shapetype="t"/>
                <v:textbox style="mso-fit-shape-to-text:t">
                  <w:txbxContent>
                    <w:p w:rsidR="00A263E9" w:rsidRDefault="00A263E9" w:rsidP="00A263E9">
                      <w:pPr>
                        <w:pStyle w:val="NormalWeb"/>
                        <w:spacing w:before="0" w:beforeAutospacing="0" w:after="0" w:afterAutospacing="0"/>
                        <w:jc w:val="center"/>
                      </w:pPr>
                      <w:r>
                        <w:rPr>
                          <w:rFonts w:ascii="Arial" w:hAnsi="Arial" w:cs="Arial"/>
                          <w:b/>
                          <w:bCs/>
                          <w:color w:val="008000"/>
                          <w:sz w:val="48"/>
                          <w:szCs w:val="48"/>
                          <w14:textOutline w14:w="9525" w14:cap="flat" w14:cmpd="sng" w14:algn="ctr">
                            <w14:solidFill>
                              <w14:srgbClr w14:val="000000"/>
                            </w14:solidFill>
                            <w14:prstDash w14:val="solid"/>
                            <w14:round/>
                          </w14:textOutline>
                        </w:rPr>
                        <w:t>Medios de comunicación</w:t>
                      </w:r>
                    </w:p>
                  </w:txbxContent>
                </v:textbox>
                <w10:wrap type="square"/>
              </v:shape>
            </w:pict>
          </mc:Fallback>
        </mc:AlternateContent>
      </w:r>
      <w:r w:rsidR="00974972" w:rsidRPr="004E045B">
        <w:rPr>
          <w:rFonts w:ascii="Verdana" w:hAnsi="Verdana"/>
          <w:b/>
          <w:sz w:val="20"/>
          <w:szCs w:val="20"/>
        </w:rPr>
        <w:t>Madrid</w:t>
      </w:r>
      <w:r w:rsidR="00831616" w:rsidRPr="004E045B">
        <w:rPr>
          <w:rFonts w:ascii="Verdana" w:hAnsi="Verdana"/>
          <w:b/>
          <w:sz w:val="20"/>
          <w:szCs w:val="20"/>
        </w:rPr>
        <w:t>,</w:t>
      </w:r>
      <w:r w:rsidR="00974972" w:rsidRPr="004E045B">
        <w:rPr>
          <w:rFonts w:ascii="Verdana" w:hAnsi="Verdana"/>
          <w:b/>
          <w:sz w:val="20"/>
          <w:szCs w:val="20"/>
        </w:rPr>
        <w:t xml:space="preserve"> </w:t>
      </w:r>
      <w:r w:rsidR="00A745F0" w:rsidRPr="004E045B">
        <w:rPr>
          <w:rFonts w:ascii="Verdana" w:hAnsi="Verdana"/>
          <w:b/>
          <w:sz w:val="20"/>
          <w:szCs w:val="20"/>
        </w:rPr>
        <w:t>1</w:t>
      </w:r>
      <w:r w:rsidR="000E26FF">
        <w:rPr>
          <w:rFonts w:ascii="Verdana" w:hAnsi="Verdana"/>
          <w:b/>
          <w:sz w:val="20"/>
          <w:szCs w:val="20"/>
        </w:rPr>
        <w:t>1</w:t>
      </w:r>
      <w:r w:rsidR="00A745F0" w:rsidRPr="004E045B">
        <w:rPr>
          <w:rFonts w:ascii="Verdana" w:hAnsi="Verdana"/>
          <w:b/>
          <w:sz w:val="20"/>
          <w:szCs w:val="20"/>
        </w:rPr>
        <w:t xml:space="preserve"> de junio</w:t>
      </w:r>
      <w:r>
        <w:rPr>
          <w:rFonts w:ascii="Verdana" w:hAnsi="Verdana"/>
          <w:b/>
          <w:sz w:val="20"/>
          <w:szCs w:val="20"/>
        </w:rPr>
        <w:t xml:space="preserve"> de 2019</w:t>
      </w:r>
      <w:r w:rsidR="00974972" w:rsidRPr="004E045B">
        <w:rPr>
          <w:rFonts w:ascii="Verdana" w:hAnsi="Verdana"/>
          <w:b/>
          <w:sz w:val="20"/>
          <w:szCs w:val="20"/>
          <w:lang w:val="es-ES_tradnl"/>
        </w:rPr>
        <w:t xml:space="preserve">.- </w:t>
      </w:r>
      <w:r w:rsidR="00A745F0" w:rsidRPr="004E045B">
        <w:rPr>
          <w:rFonts w:ascii="Verdana" w:hAnsi="Verdana"/>
          <w:sz w:val="20"/>
          <w:szCs w:val="20"/>
          <w:lang w:val="es-ES_tradnl"/>
        </w:rPr>
        <w:t>Casi la mitad de los tumores que se descubren en el mundo son cáncer de piel</w:t>
      </w:r>
      <w:r>
        <w:rPr>
          <w:rFonts w:ascii="Verdana" w:hAnsi="Verdana"/>
          <w:sz w:val="20"/>
          <w:szCs w:val="20"/>
          <w:lang w:val="es-ES_tradnl"/>
        </w:rPr>
        <w:t>, en sus diferentes tipos</w:t>
      </w:r>
      <w:r w:rsidR="00A745F0" w:rsidRPr="004E045B">
        <w:rPr>
          <w:rFonts w:ascii="Verdana" w:hAnsi="Verdana"/>
          <w:sz w:val="20"/>
          <w:szCs w:val="20"/>
          <w:lang w:val="es-ES_tradnl"/>
        </w:rPr>
        <w:t xml:space="preserve">. Según la </w:t>
      </w:r>
      <w:r>
        <w:rPr>
          <w:rFonts w:ascii="Verdana" w:hAnsi="Verdana"/>
          <w:sz w:val="20"/>
          <w:szCs w:val="20"/>
          <w:lang w:val="es-ES_tradnl"/>
        </w:rPr>
        <w:t xml:space="preserve">propia </w:t>
      </w:r>
      <w:r w:rsidR="00A745F0" w:rsidRPr="004E045B">
        <w:rPr>
          <w:rFonts w:ascii="Verdana" w:hAnsi="Verdana"/>
          <w:sz w:val="20"/>
          <w:szCs w:val="20"/>
          <w:lang w:val="es-ES_tradnl"/>
        </w:rPr>
        <w:t xml:space="preserve">Organización Mundial de la Salud (OMS) es el cáncer más frecuente –especialmente entre las personas de raza blanca- y cada año se diagnostican dos millones de nuevos casos en el mundo. </w:t>
      </w:r>
    </w:p>
    <w:p w:rsidR="00217049" w:rsidRPr="004E045B" w:rsidRDefault="00A745F0" w:rsidP="00585B01">
      <w:pPr>
        <w:spacing w:before="240" w:after="0" w:line="288" w:lineRule="auto"/>
        <w:ind w:right="28"/>
        <w:jc w:val="both"/>
        <w:rPr>
          <w:rFonts w:ascii="Verdana" w:hAnsi="Verdana"/>
          <w:sz w:val="20"/>
          <w:szCs w:val="20"/>
          <w:lang w:val="es-ES_tradnl"/>
        </w:rPr>
      </w:pPr>
      <w:r w:rsidRPr="004E045B">
        <w:rPr>
          <w:rFonts w:ascii="Verdana" w:hAnsi="Verdana"/>
          <w:sz w:val="20"/>
          <w:szCs w:val="20"/>
          <w:lang w:val="es-ES_tradnl"/>
        </w:rPr>
        <w:t xml:space="preserve">En España, ese índice se sitúa en </w:t>
      </w:r>
      <w:r w:rsidR="00706B8B">
        <w:rPr>
          <w:rFonts w:ascii="Verdana" w:hAnsi="Verdana"/>
          <w:sz w:val="20"/>
          <w:szCs w:val="20"/>
          <w:lang w:val="es-ES_tradnl"/>
        </w:rPr>
        <w:t xml:space="preserve">más de </w:t>
      </w:r>
      <w:r w:rsidRPr="004E045B">
        <w:rPr>
          <w:rFonts w:ascii="Verdana" w:hAnsi="Verdana"/>
          <w:sz w:val="20"/>
          <w:szCs w:val="20"/>
          <w:lang w:val="es-ES_tradnl"/>
        </w:rPr>
        <w:t>6.000 nuevos casos al año, con un aumento de su incidencia en torno al 7% anual, hasta el punto de que se ha duplicado durante los últimos 25 años. De hecho, se estima que 3 de cada 10 españoles desarrollará algún tipo de cáncer de piel durante su vida, hasta el punto de convertirse en un grave problema de salud y una carga asistencia elevada para el Sistema Nacional de Salud.</w:t>
      </w:r>
    </w:p>
    <w:p w:rsidR="00585B01" w:rsidRDefault="00056652" w:rsidP="00585B01">
      <w:pPr>
        <w:spacing w:before="240" w:after="0" w:line="288" w:lineRule="auto"/>
        <w:ind w:right="28"/>
        <w:jc w:val="both"/>
        <w:rPr>
          <w:rFonts w:ascii="Verdana" w:hAnsi="Verdana"/>
          <w:sz w:val="20"/>
          <w:szCs w:val="20"/>
          <w:lang w:val="es-ES_tradnl"/>
        </w:rPr>
      </w:pPr>
      <w:r>
        <w:rPr>
          <w:rFonts w:ascii="Verdana" w:hAnsi="Verdana"/>
          <w:sz w:val="20"/>
          <w:szCs w:val="20"/>
          <w:lang w:val="es-ES_tradnl"/>
        </w:rPr>
        <w:t xml:space="preserve">En este contexto, justo antes del comienzo del verano, adquiere la máxima relevancia la celebración, el 13 de junio, del Día Europeo de Prevención del Cáncer de Piel. Se trata de una iniciativa a la que se suma activamente el Consejo General de Farmacéuticos, con el objetivo de sensibilizar a todos los ciudadanos </w:t>
      </w:r>
      <w:r w:rsidR="00706B8B">
        <w:rPr>
          <w:rFonts w:ascii="Verdana" w:hAnsi="Verdana"/>
          <w:sz w:val="20"/>
          <w:szCs w:val="20"/>
          <w:lang w:val="es-ES_tradnl"/>
        </w:rPr>
        <w:t>par</w:t>
      </w:r>
      <w:r>
        <w:rPr>
          <w:rFonts w:ascii="Verdana" w:hAnsi="Verdana"/>
          <w:sz w:val="20"/>
          <w:szCs w:val="20"/>
          <w:lang w:val="es-ES_tradnl"/>
        </w:rPr>
        <w:t xml:space="preserve">a que adopten medidas preventivas ante una enfermedad que está ganando terreno como consecuencia, entre otras causas, de la mayor y más directa exposición de las personas a los rayos solares. De hecho, en 9 de cada 10 casos se trata de una patología relacionada con la exposición al sol. </w:t>
      </w:r>
    </w:p>
    <w:p w:rsidR="00056652" w:rsidRDefault="00056652" w:rsidP="00585B01">
      <w:pPr>
        <w:spacing w:before="240" w:after="0" w:line="288" w:lineRule="auto"/>
        <w:ind w:right="28"/>
        <w:jc w:val="both"/>
        <w:rPr>
          <w:rFonts w:ascii="Verdana" w:hAnsi="Verdana"/>
          <w:sz w:val="20"/>
          <w:szCs w:val="20"/>
          <w:lang w:val="es-ES_tradnl"/>
        </w:rPr>
      </w:pPr>
      <w:r>
        <w:rPr>
          <w:rFonts w:ascii="Verdana" w:hAnsi="Verdana"/>
          <w:sz w:val="20"/>
          <w:szCs w:val="20"/>
          <w:lang w:val="es-ES_tradnl"/>
        </w:rPr>
        <w:t xml:space="preserve">Del mismo modo </w:t>
      </w:r>
      <w:r w:rsidR="00585B01">
        <w:rPr>
          <w:rFonts w:ascii="Verdana" w:hAnsi="Verdana"/>
          <w:sz w:val="20"/>
          <w:szCs w:val="20"/>
          <w:lang w:val="es-ES_tradnl"/>
        </w:rPr>
        <w:t xml:space="preserve">es fundamental dar a conocer el hecho de que </w:t>
      </w:r>
      <w:r>
        <w:rPr>
          <w:rFonts w:ascii="Verdana" w:hAnsi="Verdana"/>
          <w:sz w:val="20"/>
          <w:szCs w:val="20"/>
          <w:lang w:val="es-ES_tradnl"/>
        </w:rPr>
        <w:t xml:space="preserve">en 8 de cada 10 casos </w:t>
      </w:r>
      <w:r w:rsidR="00706B8B">
        <w:rPr>
          <w:rFonts w:ascii="Verdana" w:hAnsi="Verdana"/>
          <w:sz w:val="20"/>
          <w:szCs w:val="20"/>
          <w:lang w:val="es-ES_tradnl"/>
        </w:rPr>
        <w:t xml:space="preserve">de </w:t>
      </w:r>
      <w:r>
        <w:rPr>
          <w:rFonts w:ascii="Verdana" w:hAnsi="Verdana"/>
          <w:sz w:val="20"/>
          <w:szCs w:val="20"/>
          <w:lang w:val="es-ES_tradnl"/>
        </w:rPr>
        <w:t>est</w:t>
      </w:r>
      <w:r w:rsidR="00706B8B">
        <w:rPr>
          <w:rFonts w:ascii="Verdana" w:hAnsi="Verdana"/>
          <w:sz w:val="20"/>
          <w:szCs w:val="20"/>
          <w:lang w:val="es-ES_tradnl"/>
        </w:rPr>
        <w:t>a</w:t>
      </w:r>
      <w:r>
        <w:rPr>
          <w:rFonts w:ascii="Verdana" w:hAnsi="Verdana"/>
          <w:sz w:val="20"/>
          <w:szCs w:val="20"/>
          <w:lang w:val="es-ES_tradnl"/>
        </w:rPr>
        <w:t xml:space="preserve"> enfermedad se puede</w:t>
      </w:r>
      <w:r w:rsidR="00706B8B">
        <w:rPr>
          <w:rFonts w:ascii="Verdana" w:hAnsi="Verdana"/>
          <w:sz w:val="20"/>
          <w:szCs w:val="20"/>
          <w:lang w:val="es-ES_tradnl"/>
        </w:rPr>
        <w:t>n</w:t>
      </w:r>
      <w:r>
        <w:rPr>
          <w:rFonts w:ascii="Verdana" w:hAnsi="Verdana"/>
          <w:sz w:val="20"/>
          <w:szCs w:val="20"/>
          <w:lang w:val="es-ES_tradnl"/>
        </w:rPr>
        <w:t xml:space="preserve"> prevenir evitando una exposición directa al sol y las quemaduras cutáneas, sobre todo durante la infancia y adolescencia. Aun así, es necesario advertir de que cualquier persona, aunque no tenga ningún factor de riesgo, es susceptible de sufrir la enfermedad.</w:t>
      </w:r>
    </w:p>
    <w:p w:rsidR="00C874E9" w:rsidRDefault="00C874E9" w:rsidP="00585B01">
      <w:pPr>
        <w:spacing w:after="0" w:line="288" w:lineRule="auto"/>
        <w:ind w:right="28"/>
        <w:jc w:val="both"/>
        <w:rPr>
          <w:rFonts w:ascii="Verdana" w:hAnsi="Verdana"/>
          <w:sz w:val="20"/>
          <w:szCs w:val="20"/>
          <w:lang w:val="es-ES_tradnl"/>
        </w:rPr>
      </w:pPr>
    </w:p>
    <w:p w:rsidR="00056652" w:rsidRDefault="00056652" w:rsidP="00585B01">
      <w:pPr>
        <w:spacing w:after="0" w:line="288" w:lineRule="auto"/>
        <w:ind w:right="28"/>
        <w:jc w:val="both"/>
        <w:rPr>
          <w:rFonts w:ascii="Verdana" w:hAnsi="Verdana"/>
          <w:sz w:val="20"/>
          <w:szCs w:val="20"/>
          <w:lang w:val="es-ES_tradnl"/>
        </w:rPr>
      </w:pPr>
      <w:r>
        <w:rPr>
          <w:rFonts w:ascii="Verdana" w:hAnsi="Verdana"/>
          <w:sz w:val="20"/>
          <w:szCs w:val="20"/>
          <w:lang w:val="es-ES_tradnl"/>
        </w:rPr>
        <w:lastRenderedPageBreak/>
        <w:t xml:space="preserve">Es importante destacar que la piel constituye un órgano indispensable para la vida. De hecho es el más grande y pesado de todo nuestro cuerpo. Su peso puede alcanzar los 12 kilos y su superficie los 2,5 metros cuadrados. </w:t>
      </w:r>
    </w:p>
    <w:p w:rsidR="00056652" w:rsidRDefault="00056652" w:rsidP="00585B01">
      <w:pPr>
        <w:spacing w:after="0" w:line="288" w:lineRule="auto"/>
        <w:ind w:right="28"/>
        <w:jc w:val="both"/>
        <w:rPr>
          <w:rFonts w:ascii="Verdana" w:hAnsi="Verdana"/>
          <w:b/>
          <w:sz w:val="20"/>
          <w:szCs w:val="20"/>
          <w:lang w:val="es-ES_tradnl"/>
        </w:rPr>
      </w:pPr>
    </w:p>
    <w:p w:rsidR="00056652" w:rsidRPr="00857E65" w:rsidRDefault="00924662" w:rsidP="00585B01">
      <w:pPr>
        <w:spacing w:after="0" w:line="288" w:lineRule="auto"/>
        <w:ind w:right="28"/>
        <w:jc w:val="both"/>
        <w:rPr>
          <w:rFonts w:ascii="Verdana" w:hAnsi="Verdana"/>
          <w:b/>
          <w:sz w:val="20"/>
          <w:szCs w:val="20"/>
          <w:lang w:val="es-ES_tradnl"/>
        </w:rPr>
      </w:pPr>
      <w:r>
        <w:rPr>
          <w:rFonts w:ascii="Verdana" w:hAnsi="Verdana"/>
          <w:b/>
          <w:sz w:val="20"/>
          <w:szCs w:val="20"/>
          <w:lang w:val="es-ES_tradnl"/>
        </w:rPr>
        <w:t>El farmacéutico: el profesional sanitario más accesible para tomar el sol con tranquilidad</w:t>
      </w:r>
    </w:p>
    <w:p w:rsidR="00F46BE5" w:rsidRDefault="00924662" w:rsidP="00585B01">
      <w:pPr>
        <w:spacing w:after="0" w:line="288" w:lineRule="auto"/>
        <w:ind w:right="28"/>
        <w:jc w:val="both"/>
        <w:rPr>
          <w:rFonts w:ascii="Verdana" w:hAnsi="Verdana"/>
          <w:sz w:val="20"/>
          <w:szCs w:val="20"/>
          <w:lang w:val="es-ES_tradnl"/>
        </w:rPr>
      </w:pPr>
      <w:r>
        <w:rPr>
          <w:rFonts w:ascii="Verdana" w:hAnsi="Verdana"/>
          <w:sz w:val="20"/>
          <w:szCs w:val="20"/>
          <w:lang w:val="es-ES_tradnl"/>
        </w:rPr>
        <w:t xml:space="preserve">España es un país particularmente soleado, hasta el punto de que el sol es uno de nuestros atractivos como destino turístico. Pero también es verdad que ese hecho eleva el riesgo asociado de desarrollar enfermedades vinculadas a la exposición imprudente al sol. Partiendo de esta realidad, la red de más de 22.000 farmacias comunitarias repartidas por toda España constituye un recurso especialmente adecuado y accesible para suministrar información solvente a la población y ofrecer un servicio con las máximas garantías profesionales. No podemos olvidar que diariamente pasan por las farmacias más de 2,3 millones de pacientes y usuarios </w:t>
      </w:r>
      <w:r w:rsidR="000E26FF">
        <w:rPr>
          <w:rFonts w:ascii="Verdana" w:hAnsi="Verdana"/>
          <w:sz w:val="20"/>
          <w:szCs w:val="20"/>
          <w:lang w:val="es-ES_tradnl"/>
        </w:rPr>
        <w:t>y se ofrecen anualmente más de 260</w:t>
      </w:r>
      <w:r>
        <w:rPr>
          <w:rFonts w:ascii="Verdana" w:hAnsi="Verdana"/>
          <w:sz w:val="20"/>
          <w:szCs w:val="20"/>
          <w:lang w:val="es-ES_tradnl"/>
        </w:rPr>
        <w:t xml:space="preserve"> millones de consejos sanitarios. </w:t>
      </w:r>
    </w:p>
    <w:p w:rsidR="00F46BE5" w:rsidRDefault="00F46BE5" w:rsidP="00585B01">
      <w:pPr>
        <w:spacing w:after="0" w:line="288" w:lineRule="auto"/>
        <w:ind w:right="28"/>
        <w:jc w:val="both"/>
        <w:rPr>
          <w:rFonts w:ascii="Verdana" w:hAnsi="Verdana"/>
          <w:sz w:val="20"/>
          <w:szCs w:val="20"/>
          <w:lang w:val="es-ES_tradnl"/>
        </w:rPr>
      </w:pPr>
    </w:p>
    <w:p w:rsidR="00F46BE5" w:rsidRDefault="00924662" w:rsidP="00585B01">
      <w:pPr>
        <w:spacing w:after="0" w:line="288" w:lineRule="auto"/>
        <w:ind w:right="28"/>
        <w:jc w:val="both"/>
        <w:rPr>
          <w:rFonts w:ascii="Verdana" w:hAnsi="Verdana"/>
          <w:sz w:val="20"/>
          <w:szCs w:val="20"/>
          <w:lang w:val="es-ES_tradnl"/>
        </w:rPr>
      </w:pPr>
      <w:r>
        <w:rPr>
          <w:rFonts w:ascii="Verdana" w:hAnsi="Verdana"/>
          <w:sz w:val="20"/>
          <w:szCs w:val="20"/>
          <w:lang w:val="es-ES_tradnl"/>
        </w:rPr>
        <w:t xml:space="preserve">Todo ello hace del farmacéutico comunitario </w:t>
      </w:r>
      <w:r w:rsidR="00F46BE5">
        <w:rPr>
          <w:rFonts w:ascii="Verdana" w:hAnsi="Verdana"/>
          <w:sz w:val="20"/>
          <w:szCs w:val="20"/>
          <w:lang w:val="es-ES_tradnl"/>
        </w:rPr>
        <w:t xml:space="preserve">un profesional </w:t>
      </w:r>
      <w:r w:rsidR="00585B01">
        <w:rPr>
          <w:rFonts w:ascii="Verdana" w:hAnsi="Verdana"/>
          <w:sz w:val="20"/>
          <w:szCs w:val="20"/>
          <w:lang w:val="es-ES_tradnl"/>
        </w:rPr>
        <w:t>de la salud</w:t>
      </w:r>
      <w:r w:rsidR="00F46BE5">
        <w:rPr>
          <w:rFonts w:ascii="Verdana" w:hAnsi="Verdana"/>
          <w:sz w:val="20"/>
          <w:szCs w:val="20"/>
          <w:lang w:val="es-ES_tradnl"/>
        </w:rPr>
        <w:t xml:space="preserve"> con un enorme potencial divulgador en materia de prevención; un </w:t>
      </w:r>
      <w:r w:rsidR="007B5126">
        <w:rPr>
          <w:rFonts w:ascii="Verdana" w:hAnsi="Verdana"/>
          <w:sz w:val="20"/>
          <w:szCs w:val="20"/>
          <w:lang w:val="es-ES_tradnl"/>
        </w:rPr>
        <w:t xml:space="preserve">recurso </w:t>
      </w:r>
      <w:r w:rsidR="00585B01">
        <w:rPr>
          <w:rFonts w:ascii="Verdana" w:hAnsi="Verdana"/>
          <w:sz w:val="20"/>
          <w:szCs w:val="20"/>
          <w:lang w:val="es-ES_tradnl"/>
        </w:rPr>
        <w:t xml:space="preserve">sanitario </w:t>
      </w:r>
      <w:r w:rsidR="007B5126">
        <w:rPr>
          <w:rFonts w:ascii="Verdana" w:hAnsi="Verdana"/>
          <w:sz w:val="20"/>
          <w:szCs w:val="20"/>
          <w:lang w:val="es-ES_tradnl"/>
        </w:rPr>
        <w:t xml:space="preserve">fundamental </w:t>
      </w:r>
      <w:r w:rsidR="00F46BE5">
        <w:rPr>
          <w:rFonts w:ascii="Verdana" w:hAnsi="Verdana"/>
          <w:sz w:val="20"/>
          <w:szCs w:val="20"/>
          <w:lang w:val="es-ES_tradnl"/>
        </w:rPr>
        <w:t>a la hora de contribuir a la detección precoz de esta enfermedad; y, como experto en el medicamento, un aliado para optimizar los resultados de los tratamientos farmacoterap</w:t>
      </w:r>
      <w:r w:rsidR="00352C30">
        <w:rPr>
          <w:rFonts w:ascii="Verdana" w:hAnsi="Verdana"/>
          <w:sz w:val="20"/>
          <w:szCs w:val="20"/>
          <w:lang w:val="es-ES_tradnl"/>
        </w:rPr>
        <w:t>éu</w:t>
      </w:r>
      <w:bookmarkStart w:id="0" w:name="_GoBack"/>
      <w:bookmarkEnd w:id="0"/>
      <w:r w:rsidR="00F46BE5">
        <w:rPr>
          <w:rFonts w:ascii="Verdana" w:hAnsi="Verdana"/>
          <w:sz w:val="20"/>
          <w:szCs w:val="20"/>
          <w:lang w:val="es-ES_tradnl"/>
        </w:rPr>
        <w:t xml:space="preserve">ticos. Y es que no podemos olvidar que el cáncer de piel es prevenible en la mayoría de los casos y que, a diferencia de otros tumores, tiene altas tasas de éxito en su curación siempre que se reciba el tratamiento adecuado y que se detecte en sus estadios iniciales. </w:t>
      </w:r>
    </w:p>
    <w:p w:rsidR="00F46BE5" w:rsidRDefault="00F46BE5" w:rsidP="00585B01">
      <w:pPr>
        <w:spacing w:after="0" w:line="288" w:lineRule="auto"/>
        <w:ind w:right="28"/>
        <w:jc w:val="both"/>
        <w:rPr>
          <w:rFonts w:ascii="Verdana" w:hAnsi="Verdana"/>
          <w:sz w:val="20"/>
          <w:szCs w:val="20"/>
          <w:lang w:val="es-ES_tradnl"/>
        </w:rPr>
      </w:pPr>
    </w:p>
    <w:p w:rsidR="00313E83" w:rsidRPr="00857E65" w:rsidRDefault="00FB43F0" w:rsidP="00585B01">
      <w:pPr>
        <w:spacing w:after="0" w:line="288" w:lineRule="auto"/>
        <w:ind w:right="28"/>
        <w:jc w:val="both"/>
        <w:rPr>
          <w:rFonts w:ascii="Verdana" w:hAnsi="Verdana"/>
          <w:b/>
          <w:sz w:val="20"/>
          <w:szCs w:val="20"/>
          <w:lang w:val="es-ES_tradnl"/>
        </w:rPr>
      </w:pPr>
      <w:r w:rsidRPr="00857E65">
        <w:rPr>
          <w:rFonts w:ascii="Verdana" w:hAnsi="Verdana"/>
          <w:b/>
          <w:sz w:val="20"/>
          <w:szCs w:val="20"/>
          <w:lang w:val="es-ES_tradnl"/>
        </w:rPr>
        <w:t>Punto Farmacológico nº 13</w:t>
      </w:r>
      <w:r w:rsidR="007B5126">
        <w:rPr>
          <w:rFonts w:ascii="Verdana" w:hAnsi="Verdana"/>
          <w:b/>
          <w:sz w:val="20"/>
          <w:szCs w:val="20"/>
          <w:lang w:val="es-ES_tradnl"/>
        </w:rPr>
        <w:t>5</w:t>
      </w:r>
      <w:r w:rsidRPr="00857E65">
        <w:rPr>
          <w:rFonts w:ascii="Verdana" w:hAnsi="Verdana"/>
          <w:b/>
          <w:sz w:val="20"/>
          <w:szCs w:val="20"/>
          <w:lang w:val="es-ES_tradnl"/>
        </w:rPr>
        <w:t xml:space="preserve">- </w:t>
      </w:r>
      <w:r w:rsidR="007B5126">
        <w:rPr>
          <w:rFonts w:ascii="Verdana" w:hAnsi="Verdana"/>
          <w:b/>
          <w:sz w:val="20"/>
          <w:szCs w:val="20"/>
          <w:lang w:val="es-ES_tradnl"/>
        </w:rPr>
        <w:t>Cáncer de piel</w:t>
      </w:r>
    </w:p>
    <w:p w:rsidR="007B5126" w:rsidRDefault="00217049" w:rsidP="00585B01">
      <w:pPr>
        <w:spacing w:after="0" w:line="288" w:lineRule="auto"/>
        <w:ind w:right="28"/>
        <w:jc w:val="both"/>
        <w:rPr>
          <w:rFonts w:ascii="Verdana" w:hAnsi="Verdana"/>
          <w:sz w:val="20"/>
          <w:szCs w:val="20"/>
          <w:lang w:val="es-ES_tradnl"/>
        </w:rPr>
      </w:pPr>
      <w:r w:rsidRPr="00857E65">
        <w:rPr>
          <w:rFonts w:ascii="Verdana" w:hAnsi="Verdana"/>
          <w:sz w:val="20"/>
          <w:szCs w:val="20"/>
          <w:lang w:val="es-ES_tradnl"/>
        </w:rPr>
        <w:t xml:space="preserve">El Consejo General de Colegios Oficiales de Farmacéuticos quiere sumarse a la conmemoración del Día </w:t>
      </w:r>
      <w:r w:rsidR="007B5126">
        <w:rPr>
          <w:rFonts w:ascii="Verdana" w:hAnsi="Verdana"/>
          <w:sz w:val="20"/>
          <w:szCs w:val="20"/>
          <w:lang w:val="es-ES_tradnl"/>
        </w:rPr>
        <w:t>Europeo de Prevención del Cáncer Piel</w:t>
      </w:r>
      <w:r w:rsidRPr="00857E65">
        <w:rPr>
          <w:rFonts w:ascii="Verdana" w:hAnsi="Verdana"/>
          <w:sz w:val="20"/>
          <w:szCs w:val="20"/>
          <w:lang w:val="es-ES_tradnl"/>
        </w:rPr>
        <w:t xml:space="preserve"> 2019 con la publicación de una amplia revisión sobre el estado actual </w:t>
      </w:r>
      <w:r w:rsidR="007B5126">
        <w:rPr>
          <w:rFonts w:ascii="Verdana" w:hAnsi="Verdana"/>
          <w:sz w:val="20"/>
          <w:szCs w:val="20"/>
          <w:lang w:val="es-ES_tradnl"/>
        </w:rPr>
        <w:t xml:space="preserve">de la epidemiología del cáncer de piel, centrada en la prevención y tratamiento farmacológico, así como en otros aspectos al abordaje sanitario de esta enfermedad. </w:t>
      </w:r>
    </w:p>
    <w:p w:rsidR="007B5126" w:rsidRDefault="007B5126" w:rsidP="00585B01">
      <w:pPr>
        <w:spacing w:after="0" w:line="288" w:lineRule="auto"/>
        <w:ind w:right="28"/>
        <w:jc w:val="both"/>
        <w:rPr>
          <w:rFonts w:ascii="Verdana" w:hAnsi="Verdana"/>
          <w:sz w:val="20"/>
          <w:szCs w:val="20"/>
          <w:lang w:val="es-ES_tradnl"/>
        </w:rPr>
      </w:pPr>
    </w:p>
    <w:p w:rsidR="004E045B" w:rsidRDefault="007B5126" w:rsidP="00585B01">
      <w:pPr>
        <w:spacing w:after="0" w:line="288" w:lineRule="auto"/>
        <w:ind w:right="28"/>
        <w:jc w:val="both"/>
        <w:rPr>
          <w:rFonts w:ascii="Verdana" w:hAnsi="Verdana"/>
          <w:sz w:val="20"/>
          <w:szCs w:val="20"/>
          <w:lang w:val="es-ES_tradnl"/>
        </w:rPr>
      </w:pPr>
      <w:r>
        <w:rPr>
          <w:rFonts w:ascii="Verdana" w:hAnsi="Verdana"/>
          <w:sz w:val="20"/>
          <w:szCs w:val="20"/>
          <w:lang w:val="es-ES_tradnl"/>
        </w:rPr>
        <w:t xml:space="preserve">Se trata de una iniciativa más </w:t>
      </w:r>
      <w:r w:rsidR="004E045B">
        <w:rPr>
          <w:rFonts w:ascii="Verdana" w:hAnsi="Verdana"/>
          <w:sz w:val="20"/>
          <w:szCs w:val="20"/>
          <w:lang w:val="es-ES_tradnl"/>
        </w:rPr>
        <w:t xml:space="preserve">de la Organización Farmacéutica Colegial para prevenir el cáncer de piel, que se suma  a las otras numerosas acciones relacionadas con esta materia que ha desarrollado durante los últimos años, como las campañas informativas sobre la necesidad de la fotoprotección </w:t>
      </w:r>
      <w:r w:rsidR="00706B8B">
        <w:rPr>
          <w:rFonts w:ascii="Verdana" w:hAnsi="Verdana"/>
          <w:sz w:val="20"/>
          <w:szCs w:val="20"/>
          <w:lang w:val="es-ES_tradnl"/>
        </w:rPr>
        <w:t xml:space="preserve">y otras </w:t>
      </w:r>
      <w:r w:rsidR="004E045B">
        <w:rPr>
          <w:rFonts w:ascii="Verdana" w:hAnsi="Verdana"/>
          <w:sz w:val="20"/>
          <w:szCs w:val="20"/>
          <w:lang w:val="es-ES_tradnl"/>
        </w:rPr>
        <w:t xml:space="preserve">actividades formativas dirigidas a los propios farmacéuticos. </w:t>
      </w:r>
    </w:p>
    <w:p w:rsidR="004E045B" w:rsidRDefault="004E045B" w:rsidP="00585B01">
      <w:pPr>
        <w:spacing w:after="0" w:line="288" w:lineRule="auto"/>
        <w:ind w:right="28"/>
        <w:jc w:val="both"/>
        <w:rPr>
          <w:rFonts w:ascii="Verdana" w:hAnsi="Verdana"/>
          <w:sz w:val="20"/>
          <w:szCs w:val="20"/>
          <w:lang w:val="es-ES_tradnl"/>
        </w:rPr>
      </w:pPr>
    </w:p>
    <w:p w:rsidR="004E045B" w:rsidRDefault="004E045B" w:rsidP="00585B01">
      <w:pPr>
        <w:spacing w:after="0" w:line="288" w:lineRule="auto"/>
        <w:ind w:right="28"/>
        <w:jc w:val="both"/>
        <w:rPr>
          <w:rFonts w:ascii="Verdana" w:hAnsi="Verdana"/>
          <w:sz w:val="20"/>
          <w:szCs w:val="20"/>
          <w:lang w:val="es-ES_tradnl"/>
        </w:rPr>
      </w:pPr>
      <w:r>
        <w:rPr>
          <w:rFonts w:ascii="Verdana" w:hAnsi="Verdana"/>
          <w:sz w:val="20"/>
          <w:szCs w:val="20"/>
          <w:lang w:val="es-ES_tradnl"/>
        </w:rPr>
        <w:t>Enlace al punto farmacológico nº 135</w:t>
      </w:r>
    </w:p>
    <w:p w:rsidR="000E26FF" w:rsidRDefault="000E26FF" w:rsidP="000E26FF">
      <w:pPr>
        <w:rPr>
          <w:color w:val="1F497D"/>
        </w:rPr>
      </w:pPr>
    </w:p>
    <w:p w:rsidR="000E26FF" w:rsidRDefault="004220C2" w:rsidP="000E26FF">
      <w:pPr>
        <w:rPr>
          <w:color w:val="1F497D"/>
        </w:rPr>
      </w:pPr>
      <w:hyperlink r:id="rId7" w:history="1">
        <w:r w:rsidR="000E26FF">
          <w:rPr>
            <w:rStyle w:val="Hipervnculo"/>
          </w:rPr>
          <w:t>https://www.portalfarma.com/profesionales/comunicacionesprofesionales/informes-tecnico-profesionales</w:t>
        </w:r>
      </w:hyperlink>
    </w:p>
    <w:p w:rsidR="000E26FF" w:rsidRDefault="000E26FF" w:rsidP="00585B01">
      <w:pPr>
        <w:spacing w:after="0" w:line="288" w:lineRule="auto"/>
        <w:ind w:right="28"/>
        <w:jc w:val="both"/>
        <w:rPr>
          <w:rFonts w:ascii="Verdana" w:hAnsi="Verdana"/>
          <w:sz w:val="20"/>
          <w:szCs w:val="20"/>
          <w:lang w:val="es-ES_tradnl"/>
        </w:rPr>
      </w:pPr>
    </w:p>
    <w:sectPr w:rsidR="000E26F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0C2" w:rsidRDefault="004220C2" w:rsidP="00974972">
      <w:pPr>
        <w:spacing w:after="0" w:line="240" w:lineRule="auto"/>
      </w:pPr>
      <w:r>
        <w:separator/>
      </w:r>
    </w:p>
  </w:endnote>
  <w:endnote w:type="continuationSeparator" w:id="0">
    <w:p w:rsidR="004220C2" w:rsidRDefault="004220C2" w:rsidP="00974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72" w:rsidRDefault="00974972" w:rsidP="00974972">
    <w:pPr>
      <w:jc w:val="right"/>
      <w:rPr>
        <w:rFonts w:ascii="Verdana" w:hAnsi="Verdana"/>
        <w:b/>
        <w:sz w:val="16"/>
        <w:szCs w:val="16"/>
        <w:lang w:val="es-ES_tradnl"/>
      </w:rPr>
    </w:pPr>
    <w:r>
      <w:rPr>
        <w:rFonts w:ascii="Verdana" w:hAnsi="Verdana"/>
        <w:noProof/>
        <w:color w:val="339966"/>
        <w:sz w:val="16"/>
        <w:szCs w:val="16"/>
        <w:lang w:eastAsia="es-ES"/>
      </w:rPr>
      <mc:AlternateContent>
        <mc:Choice Requires="wps">
          <w:drawing>
            <wp:anchor distT="0" distB="0" distL="114300" distR="114300" simplePos="0" relativeHeight="251660288" behindDoc="0" locked="0" layoutInCell="1" allowOverlap="1">
              <wp:simplePos x="0" y="0"/>
              <wp:positionH relativeFrom="column">
                <wp:posOffset>422535</wp:posOffset>
              </wp:positionH>
              <wp:positionV relativeFrom="paragraph">
                <wp:posOffset>24765</wp:posOffset>
              </wp:positionV>
              <wp:extent cx="5562600" cy="0"/>
              <wp:effectExtent l="31115" t="34290" r="35560" b="3238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2600" cy="0"/>
                      </a:xfrm>
                      <a:prstGeom prst="line">
                        <a:avLst/>
                      </a:prstGeom>
                      <a:noFill/>
                      <a:ln w="571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7954" id="Conector recto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1.95pt" to="471.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" strokecolor="gray" strokeweight="4.5pt"/>
          </w:pict>
        </mc:Fallback>
      </mc:AlternateContent>
    </w:r>
  </w:p>
  <w:p w:rsidR="00974972" w:rsidRDefault="00974972" w:rsidP="00974972">
    <w:pPr>
      <w:spacing w:after="0"/>
      <w:ind w:right="-852"/>
      <w:jc w:val="right"/>
      <w:rPr>
        <w:rFonts w:ascii="Verdana" w:hAnsi="Verdana"/>
        <w:b/>
        <w:sz w:val="16"/>
        <w:szCs w:val="16"/>
        <w:lang w:val="es-ES_tradnl"/>
      </w:rPr>
    </w:pPr>
    <w:r w:rsidRPr="00071DC2">
      <w:rPr>
        <w:rFonts w:ascii="Verdana" w:hAnsi="Verdana"/>
        <w:b/>
        <w:sz w:val="16"/>
        <w:szCs w:val="16"/>
        <w:lang w:val="es-ES_tradnl"/>
      </w:rPr>
      <w:t>Para más información: Consejo General de Colegios Oficiales de Farmacéuticos</w:t>
    </w:r>
  </w:p>
  <w:p w:rsidR="00974972" w:rsidRDefault="00974972" w:rsidP="00974972">
    <w:pPr>
      <w:spacing w:after="0"/>
      <w:ind w:right="-852"/>
      <w:jc w:val="right"/>
    </w:pPr>
    <w:r w:rsidRPr="00071DC2">
      <w:rPr>
        <w:rFonts w:ascii="Verdana" w:hAnsi="Verdana"/>
        <w:sz w:val="16"/>
        <w:szCs w:val="16"/>
        <w:lang w:val="es-ES_tradnl"/>
      </w:rPr>
      <w:t>91</w:t>
    </w:r>
    <w:r>
      <w:rPr>
        <w:rFonts w:ascii="Verdana" w:hAnsi="Verdana"/>
        <w:sz w:val="16"/>
        <w:szCs w:val="16"/>
        <w:lang w:val="es-ES_tradnl"/>
      </w:rPr>
      <w:t xml:space="preserve"> </w:t>
    </w:r>
    <w:r w:rsidRPr="00071DC2">
      <w:rPr>
        <w:rFonts w:ascii="Verdana" w:hAnsi="Verdana"/>
        <w:sz w:val="16"/>
        <w:szCs w:val="16"/>
        <w:lang w:val="es-ES_tradnl"/>
      </w:rPr>
      <w:t>431</w:t>
    </w:r>
    <w:r>
      <w:rPr>
        <w:rFonts w:ascii="Verdana" w:hAnsi="Verdana"/>
        <w:sz w:val="16"/>
        <w:szCs w:val="16"/>
        <w:lang w:val="es-ES_tradnl"/>
      </w:rPr>
      <w:t xml:space="preserve"> </w:t>
    </w:r>
    <w:r w:rsidRPr="00071DC2">
      <w:rPr>
        <w:rFonts w:ascii="Verdana" w:hAnsi="Verdana"/>
        <w:sz w:val="16"/>
        <w:szCs w:val="16"/>
        <w:lang w:val="es-ES_tradnl"/>
      </w:rPr>
      <w:t>25</w:t>
    </w:r>
    <w:r>
      <w:rPr>
        <w:rFonts w:ascii="Verdana" w:hAnsi="Verdana"/>
        <w:sz w:val="16"/>
        <w:szCs w:val="16"/>
        <w:lang w:val="es-ES_tradnl"/>
      </w:rPr>
      <w:t xml:space="preserve"> </w:t>
    </w:r>
    <w:r w:rsidRPr="00071DC2">
      <w:rPr>
        <w:rFonts w:ascii="Verdana" w:hAnsi="Verdana"/>
        <w:sz w:val="16"/>
        <w:szCs w:val="16"/>
        <w:lang w:val="es-ES_tradnl"/>
      </w:rPr>
      <w:t xml:space="preserve">60 - </w:t>
    </w:r>
    <w:hyperlink r:id="rId1" w:history="1">
      <w:r w:rsidRPr="00286E72">
        <w:rPr>
          <w:rStyle w:val="Hipervnculo"/>
          <w:rFonts w:ascii="Verdana" w:hAnsi="Verdana"/>
          <w:sz w:val="16"/>
          <w:szCs w:val="16"/>
        </w:rPr>
        <w:t>comunicacion@redfarma.org</w:t>
      </w:r>
    </w:hyperlink>
    <w:r w:rsidRPr="00071DC2">
      <w:rPr>
        <w:rFonts w:ascii="Verdana" w:hAnsi="Verdana"/>
        <w:sz w:val="16"/>
        <w:szCs w:val="16"/>
      </w:rPr>
      <w:t xml:space="preserve"> - </w:t>
    </w:r>
    <w:hyperlink r:id="rId2" w:history="1">
      <w:r w:rsidRPr="00071DC2">
        <w:rPr>
          <w:rStyle w:val="Hipervnculo"/>
          <w:rFonts w:ascii="Verdana" w:hAnsi="Verdana"/>
          <w:sz w:val="16"/>
          <w:szCs w:val="16"/>
          <w:lang w:val="es-ES_tradnl"/>
        </w:rPr>
        <w:t>www.portalfarma.com</w:t>
      </w:r>
    </w:hyperlink>
    <w:r w:rsidRPr="00071DC2">
      <w:rPr>
        <w:rFonts w:ascii="Verdana" w:hAnsi="Verdana"/>
        <w:sz w:val="16"/>
        <w:szCs w:val="16"/>
        <w:lang w:val="es-ES_tradnl"/>
      </w:rPr>
      <w:t xml:space="preserve"> </w:t>
    </w:r>
    <w:hyperlink r:id="rId3" w:tgtFrame="_blank" w:history="1">
      <w:r>
        <w:rPr>
          <w:rFonts w:ascii="Verdana" w:hAnsi="Verdana"/>
          <w:color w:val="660066"/>
          <w:sz w:val="15"/>
          <w:szCs w:val="15"/>
          <w:bdr w:val="none" w:sz="0" w:space="0" w:color="auto" w:frame="1"/>
          <w:shd w:val="clear" w:color="auto" w:fill="FFFFFF"/>
        </w:rPr>
        <w:fldChar w:fldCharType="begin"/>
      </w:r>
      <w:r>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Pr>
          <w:rFonts w:ascii="Verdana" w:hAnsi="Verdana"/>
          <w:color w:val="660066"/>
          <w:sz w:val="15"/>
          <w:szCs w:val="15"/>
          <w:bdr w:val="none" w:sz="0" w:space="0" w:color="auto" w:frame="1"/>
          <w:shd w:val="clear" w:color="auto" w:fill="FFFFFF"/>
        </w:rPr>
        <w:fldChar w:fldCharType="separate"/>
      </w:r>
      <w:r w:rsidR="00831616">
        <w:rPr>
          <w:rFonts w:ascii="Verdana" w:hAnsi="Verdana"/>
          <w:color w:val="660066"/>
          <w:sz w:val="15"/>
          <w:szCs w:val="15"/>
          <w:bdr w:val="none" w:sz="0" w:space="0" w:color="auto" w:frame="1"/>
          <w:shd w:val="clear" w:color="auto" w:fill="FFFFFF"/>
        </w:rPr>
        <w:fldChar w:fldCharType="begin"/>
      </w:r>
      <w:r w:rsidR="00831616">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831616">
        <w:rPr>
          <w:rFonts w:ascii="Verdana" w:hAnsi="Verdana"/>
          <w:color w:val="660066"/>
          <w:sz w:val="15"/>
          <w:szCs w:val="15"/>
          <w:bdr w:val="none" w:sz="0" w:space="0" w:color="auto" w:frame="1"/>
          <w:shd w:val="clear" w:color="auto" w:fill="FFFFFF"/>
        </w:rPr>
        <w:fldChar w:fldCharType="separate"/>
      </w:r>
      <w:r w:rsidR="008C6885">
        <w:rPr>
          <w:rFonts w:ascii="Verdana" w:hAnsi="Verdana"/>
          <w:color w:val="660066"/>
          <w:sz w:val="15"/>
          <w:szCs w:val="15"/>
          <w:bdr w:val="none" w:sz="0" w:space="0" w:color="auto" w:frame="1"/>
          <w:shd w:val="clear" w:color="auto" w:fill="FFFFFF"/>
        </w:rPr>
        <w:fldChar w:fldCharType="begin"/>
      </w:r>
      <w:r w:rsidR="008C6885">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8C6885">
        <w:rPr>
          <w:rFonts w:ascii="Verdana" w:hAnsi="Verdana"/>
          <w:color w:val="660066"/>
          <w:sz w:val="15"/>
          <w:szCs w:val="15"/>
          <w:bdr w:val="none" w:sz="0" w:space="0" w:color="auto" w:frame="1"/>
          <w:shd w:val="clear" w:color="auto" w:fill="FFFFFF"/>
        </w:rPr>
        <w:fldChar w:fldCharType="separate"/>
      </w:r>
      <w:r w:rsidR="00300B76">
        <w:rPr>
          <w:rFonts w:ascii="Verdana" w:hAnsi="Verdana"/>
          <w:color w:val="660066"/>
          <w:sz w:val="15"/>
          <w:szCs w:val="15"/>
          <w:bdr w:val="none" w:sz="0" w:space="0" w:color="auto" w:frame="1"/>
          <w:shd w:val="clear" w:color="auto" w:fill="FFFFFF"/>
        </w:rPr>
        <w:fldChar w:fldCharType="begin"/>
      </w:r>
      <w:r w:rsidR="00300B76">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300B76">
        <w:rPr>
          <w:rFonts w:ascii="Verdana" w:hAnsi="Verdana"/>
          <w:color w:val="660066"/>
          <w:sz w:val="15"/>
          <w:szCs w:val="15"/>
          <w:bdr w:val="none" w:sz="0" w:space="0" w:color="auto" w:frame="1"/>
          <w:shd w:val="clear" w:color="auto" w:fill="FFFFFF"/>
        </w:rPr>
        <w:fldChar w:fldCharType="separate"/>
      </w:r>
      <w:r w:rsidR="00BC322A">
        <w:rPr>
          <w:rFonts w:ascii="Verdana" w:hAnsi="Verdana"/>
          <w:color w:val="660066"/>
          <w:sz w:val="15"/>
          <w:szCs w:val="15"/>
          <w:bdr w:val="none" w:sz="0" w:space="0" w:color="auto" w:frame="1"/>
          <w:shd w:val="clear" w:color="auto" w:fill="FFFFFF"/>
        </w:rPr>
        <w:fldChar w:fldCharType="begin"/>
      </w:r>
      <w:r w:rsidR="00BC322A">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BC322A">
        <w:rPr>
          <w:rFonts w:ascii="Verdana" w:hAnsi="Verdana"/>
          <w:color w:val="660066"/>
          <w:sz w:val="15"/>
          <w:szCs w:val="15"/>
          <w:bdr w:val="none" w:sz="0" w:space="0" w:color="auto" w:frame="1"/>
          <w:shd w:val="clear" w:color="auto" w:fill="FFFFFF"/>
        </w:rPr>
        <w:fldChar w:fldCharType="separate"/>
      </w:r>
      <w:r w:rsidR="00FB43F0">
        <w:rPr>
          <w:rFonts w:ascii="Verdana" w:hAnsi="Verdana"/>
          <w:color w:val="660066"/>
          <w:sz w:val="15"/>
          <w:szCs w:val="15"/>
          <w:bdr w:val="none" w:sz="0" w:space="0" w:color="auto" w:frame="1"/>
          <w:shd w:val="clear" w:color="auto" w:fill="FFFFFF"/>
        </w:rPr>
        <w:fldChar w:fldCharType="begin"/>
      </w:r>
      <w:r w:rsidR="00FB43F0">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FB43F0">
        <w:rPr>
          <w:rFonts w:ascii="Verdana" w:hAnsi="Verdana"/>
          <w:color w:val="660066"/>
          <w:sz w:val="15"/>
          <w:szCs w:val="15"/>
          <w:bdr w:val="none" w:sz="0" w:space="0" w:color="auto" w:frame="1"/>
          <w:shd w:val="clear" w:color="auto" w:fill="FFFFFF"/>
        </w:rPr>
        <w:fldChar w:fldCharType="separate"/>
      </w:r>
      <w:r w:rsidR="002E7F1C">
        <w:rPr>
          <w:rFonts w:ascii="Verdana" w:hAnsi="Verdana"/>
          <w:color w:val="660066"/>
          <w:sz w:val="15"/>
          <w:szCs w:val="15"/>
          <w:bdr w:val="none" w:sz="0" w:space="0" w:color="auto" w:frame="1"/>
          <w:shd w:val="clear" w:color="auto" w:fill="FFFFFF"/>
        </w:rPr>
        <w:fldChar w:fldCharType="begin"/>
      </w:r>
      <w:r w:rsidR="002E7F1C">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2E7F1C">
        <w:rPr>
          <w:rFonts w:ascii="Verdana" w:hAnsi="Verdana"/>
          <w:color w:val="660066"/>
          <w:sz w:val="15"/>
          <w:szCs w:val="15"/>
          <w:bdr w:val="none" w:sz="0" w:space="0" w:color="auto" w:frame="1"/>
          <w:shd w:val="clear" w:color="auto" w:fill="FFFFFF"/>
        </w:rPr>
        <w:fldChar w:fldCharType="separate"/>
      </w:r>
      <w:r w:rsidR="00923FB9">
        <w:rPr>
          <w:rFonts w:ascii="Verdana" w:hAnsi="Verdana"/>
          <w:color w:val="660066"/>
          <w:sz w:val="15"/>
          <w:szCs w:val="15"/>
          <w:bdr w:val="none" w:sz="0" w:space="0" w:color="auto" w:frame="1"/>
          <w:shd w:val="clear" w:color="auto" w:fill="FFFFFF"/>
        </w:rPr>
        <w:fldChar w:fldCharType="begin"/>
      </w:r>
      <w:r w:rsidR="00923FB9">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923FB9">
        <w:rPr>
          <w:rFonts w:ascii="Verdana" w:hAnsi="Verdana"/>
          <w:color w:val="660066"/>
          <w:sz w:val="15"/>
          <w:szCs w:val="15"/>
          <w:bdr w:val="none" w:sz="0" w:space="0" w:color="auto" w:frame="1"/>
          <w:shd w:val="clear" w:color="auto" w:fill="FFFFFF"/>
        </w:rPr>
        <w:fldChar w:fldCharType="separate"/>
      </w:r>
      <w:r w:rsidR="00C7655C">
        <w:rPr>
          <w:rFonts w:ascii="Verdana" w:hAnsi="Verdana"/>
          <w:color w:val="660066"/>
          <w:sz w:val="15"/>
          <w:szCs w:val="15"/>
          <w:bdr w:val="none" w:sz="0" w:space="0" w:color="auto" w:frame="1"/>
          <w:shd w:val="clear" w:color="auto" w:fill="FFFFFF"/>
        </w:rPr>
        <w:fldChar w:fldCharType="begin"/>
      </w:r>
      <w:r w:rsidR="00C7655C">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C7655C">
        <w:rPr>
          <w:rFonts w:ascii="Verdana" w:hAnsi="Verdana"/>
          <w:color w:val="660066"/>
          <w:sz w:val="15"/>
          <w:szCs w:val="15"/>
          <w:bdr w:val="none" w:sz="0" w:space="0" w:color="auto" w:frame="1"/>
          <w:shd w:val="clear" w:color="auto" w:fill="FFFFFF"/>
        </w:rPr>
        <w:fldChar w:fldCharType="separate"/>
      </w:r>
      <w:r w:rsidR="008D7D0D">
        <w:rPr>
          <w:rFonts w:ascii="Verdana" w:hAnsi="Verdana"/>
          <w:color w:val="660066"/>
          <w:sz w:val="15"/>
          <w:szCs w:val="15"/>
          <w:bdr w:val="none" w:sz="0" w:space="0" w:color="auto" w:frame="1"/>
          <w:shd w:val="clear" w:color="auto" w:fill="FFFFFF"/>
        </w:rPr>
        <w:fldChar w:fldCharType="begin"/>
      </w:r>
      <w:r w:rsidR="008D7D0D">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8D7D0D">
        <w:rPr>
          <w:rFonts w:ascii="Verdana" w:hAnsi="Verdana"/>
          <w:color w:val="660066"/>
          <w:sz w:val="15"/>
          <w:szCs w:val="15"/>
          <w:bdr w:val="none" w:sz="0" w:space="0" w:color="auto" w:frame="1"/>
          <w:shd w:val="clear" w:color="auto" w:fill="FFFFFF"/>
        </w:rPr>
        <w:fldChar w:fldCharType="separate"/>
      </w:r>
      <w:r w:rsidR="00A96CDC">
        <w:rPr>
          <w:rFonts w:ascii="Verdana" w:hAnsi="Verdana"/>
          <w:color w:val="660066"/>
          <w:sz w:val="15"/>
          <w:szCs w:val="15"/>
          <w:bdr w:val="none" w:sz="0" w:space="0" w:color="auto" w:frame="1"/>
          <w:shd w:val="clear" w:color="auto" w:fill="FFFFFF"/>
        </w:rPr>
        <w:fldChar w:fldCharType="begin"/>
      </w:r>
      <w:r w:rsidR="00A96CDC">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A96CDC">
        <w:rPr>
          <w:rFonts w:ascii="Verdana" w:hAnsi="Verdana"/>
          <w:color w:val="660066"/>
          <w:sz w:val="15"/>
          <w:szCs w:val="15"/>
          <w:bdr w:val="none" w:sz="0" w:space="0" w:color="auto" w:frame="1"/>
          <w:shd w:val="clear" w:color="auto" w:fill="FFFFFF"/>
        </w:rPr>
        <w:fldChar w:fldCharType="separate"/>
      </w:r>
      <w:r w:rsidR="00C874E9">
        <w:rPr>
          <w:rFonts w:ascii="Verdana" w:hAnsi="Verdana"/>
          <w:color w:val="660066"/>
          <w:sz w:val="15"/>
          <w:szCs w:val="15"/>
          <w:bdr w:val="none" w:sz="0" w:space="0" w:color="auto" w:frame="1"/>
          <w:shd w:val="clear" w:color="auto" w:fill="FFFFFF"/>
        </w:rPr>
        <w:fldChar w:fldCharType="begin"/>
      </w:r>
      <w:r w:rsidR="00C874E9">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C874E9">
        <w:rPr>
          <w:rFonts w:ascii="Verdana" w:hAnsi="Verdana"/>
          <w:color w:val="660066"/>
          <w:sz w:val="15"/>
          <w:szCs w:val="15"/>
          <w:bdr w:val="none" w:sz="0" w:space="0" w:color="auto" w:frame="1"/>
          <w:shd w:val="clear" w:color="auto" w:fill="FFFFFF"/>
        </w:rPr>
        <w:fldChar w:fldCharType="separate"/>
      </w:r>
      <w:r w:rsidR="005C089E">
        <w:rPr>
          <w:rFonts w:ascii="Verdana" w:hAnsi="Verdana"/>
          <w:color w:val="660066"/>
          <w:sz w:val="15"/>
          <w:szCs w:val="15"/>
          <w:bdr w:val="none" w:sz="0" w:space="0" w:color="auto" w:frame="1"/>
          <w:shd w:val="clear" w:color="auto" w:fill="FFFFFF"/>
        </w:rPr>
        <w:fldChar w:fldCharType="begin"/>
      </w:r>
      <w:r w:rsidR="005C089E">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5C089E">
        <w:rPr>
          <w:rFonts w:ascii="Verdana" w:hAnsi="Verdana"/>
          <w:color w:val="660066"/>
          <w:sz w:val="15"/>
          <w:szCs w:val="15"/>
          <w:bdr w:val="none" w:sz="0" w:space="0" w:color="auto" w:frame="1"/>
          <w:shd w:val="clear" w:color="auto" w:fill="FFFFFF"/>
        </w:rPr>
        <w:fldChar w:fldCharType="separate"/>
      </w:r>
      <w:r w:rsidR="0051267B">
        <w:rPr>
          <w:rFonts w:ascii="Verdana" w:hAnsi="Verdana"/>
          <w:color w:val="660066"/>
          <w:sz w:val="15"/>
          <w:szCs w:val="15"/>
          <w:bdr w:val="none" w:sz="0" w:space="0" w:color="auto" w:frame="1"/>
          <w:shd w:val="clear" w:color="auto" w:fill="FFFFFF"/>
        </w:rPr>
        <w:fldChar w:fldCharType="begin"/>
      </w:r>
      <w:r w:rsidR="0051267B">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51267B">
        <w:rPr>
          <w:rFonts w:ascii="Verdana" w:hAnsi="Verdana"/>
          <w:color w:val="660066"/>
          <w:sz w:val="15"/>
          <w:szCs w:val="15"/>
          <w:bdr w:val="none" w:sz="0" w:space="0" w:color="auto" w:frame="1"/>
          <w:shd w:val="clear" w:color="auto" w:fill="FFFFFF"/>
        </w:rPr>
        <w:fldChar w:fldCharType="separate"/>
      </w:r>
      <w:r w:rsidR="0002731D">
        <w:rPr>
          <w:rFonts w:ascii="Verdana" w:hAnsi="Verdana"/>
          <w:color w:val="660066"/>
          <w:sz w:val="15"/>
          <w:szCs w:val="15"/>
          <w:bdr w:val="none" w:sz="0" w:space="0" w:color="auto" w:frame="1"/>
          <w:shd w:val="clear" w:color="auto" w:fill="FFFFFF"/>
        </w:rPr>
        <w:fldChar w:fldCharType="begin"/>
      </w:r>
      <w:r w:rsidR="0002731D">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02731D">
        <w:rPr>
          <w:rFonts w:ascii="Verdana" w:hAnsi="Verdana"/>
          <w:color w:val="660066"/>
          <w:sz w:val="15"/>
          <w:szCs w:val="15"/>
          <w:bdr w:val="none" w:sz="0" w:space="0" w:color="auto" w:frame="1"/>
          <w:shd w:val="clear" w:color="auto" w:fill="FFFFFF"/>
        </w:rPr>
        <w:fldChar w:fldCharType="separate"/>
      </w:r>
      <w:r w:rsidR="0026136A">
        <w:rPr>
          <w:rFonts w:ascii="Verdana" w:hAnsi="Verdana"/>
          <w:color w:val="660066"/>
          <w:sz w:val="15"/>
          <w:szCs w:val="15"/>
          <w:bdr w:val="none" w:sz="0" w:space="0" w:color="auto" w:frame="1"/>
          <w:shd w:val="clear" w:color="auto" w:fill="FFFFFF"/>
        </w:rPr>
        <w:fldChar w:fldCharType="begin"/>
      </w:r>
      <w:r w:rsidR="0026136A">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26136A">
        <w:rPr>
          <w:rFonts w:ascii="Verdana" w:hAnsi="Verdana"/>
          <w:color w:val="660066"/>
          <w:sz w:val="15"/>
          <w:szCs w:val="15"/>
          <w:bdr w:val="none" w:sz="0" w:space="0" w:color="auto" w:frame="1"/>
          <w:shd w:val="clear" w:color="auto" w:fill="FFFFFF"/>
        </w:rPr>
        <w:fldChar w:fldCharType="separate"/>
      </w:r>
      <w:r w:rsidR="00A139AE">
        <w:rPr>
          <w:rFonts w:ascii="Verdana" w:hAnsi="Verdana"/>
          <w:color w:val="660066"/>
          <w:sz w:val="15"/>
          <w:szCs w:val="15"/>
          <w:bdr w:val="none" w:sz="0" w:space="0" w:color="auto" w:frame="1"/>
          <w:shd w:val="clear" w:color="auto" w:fill="FFFFFF"/>
        </w:rPr>
        <w:fldChar w:fldCharType="begin"/>
      </w:r>
      <w:r w:rsidR="00A139AE">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A139AE">
        <w:rPr>
          <w:rFonts w:ascii="Verdana" w:hAnsi="Verdana"/>
          <w:color w:val="660066"/>
          <w:sz w:val="15"/>
          <w:szCs w:val="15"/>
          <w:bdr w:val="none" w:sz="0" w:space="0" w:color="auto" w:frame="1"/>
          <w:shd w:val="clear" w:color="auto" w:fill="FFFFFF"/>
        </w:rPr>
        <w:fldChar w:fldCharType="separate"/>
      </w:r>
      <w:r w:rsidR="00585B01">
        <w:rPr>
          <w:rFonts w:ascii="Verdana" w:hAnsi="Verdana"/>
          <w:color w:val="660066"/>
          <w:sz w:val="15"/>
          <w:szCs w:val="15"/>
          <w:bdr w:val="none" w:sz="0" w:space="0" w:color="auto" w:frame="1"/>
          <w:shd w:val="clear" w:color="auto" w:fill="FFFFFF"/>
        </w:rPr>
        <w:fldChar w:fldCharType="begin"/>
      </w:r>
      <w:r w:rsidR="00585B01">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585B01">
        <w:rPr>
          <w:rFonts w:ascii="Verdana" w:hAnsi="Verdana"/>
          <w:color w:val="660066"/>
          <w:sz w:val="15"/>
          <w:szCs w:val="15"/>
          <w:bdr w:val="none" w:sz="0" w:space="0" w:color="auto" w:frame="1"/>
          <w:shd w:val="clear" w:color="auto" w:fill="FFFFFF"/>
        </w:rPr>
        <w:fldChar w:fldCharType="separate"/>
      </w:r>
      <w:r w:rsidR="00450D70">
        <w:rPr>
          <w:rFonts w:ascii="Verdana" w:hAnsi="Verdana"/>
          <w:color w:val="660066"/>
          <w:sz w:val="15"/>
          <w:szCs w:val="15"/>
          <w:bdr w:val="none" w:sz="0" w:space="0" w:color="auto" w:frame="1"/>
          <w:shd w:val="clear" w:color="auto" w:fill="FFFFFF"/>
        </w:rPr>
        <w:fldChar w:fldCharType="begin"/>
      </w:r>
      <w:r w:rsidR="00450D70">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450D70">
        <w:rPr>
          <w:rFonts w:ascii="Verdana" w:hAnsi="Verdana"/>
          <w:color w:val="660066"/>
          <w:sz w:val="15"/>
          <w:szCs w:val="15"/>
          <w:bdr w:val="none" w:sz="0" w:space="0" w:color="auto" w:frame="1"/>
          <w:shd w:val="clear" w:color="auto" w:fill="FFFFFF"/>
        </w:rPr>
        <w:fldChar w:fldCharType="separate"/>
      </w:r>
      <w:r w:rsidR="000E26FF">
        <w:rPr>
          <w:rFonts w:ascii="Verdana" w:hAnsi="Verdana"/>
          <w:color w:val="660066"/>
          <w:sz w:val="15"/>
          <w:szCs w:val="15"/>
          <w:bdr w:val="none" w:sz="0" w:space="0" w:color="auto" w:frame="1"/>
          <w:shd w:val="clear" w:color="auto" w:fill="FFFFFF"/>
        </w:rPr>
        <w:fldChar w:fldCharType="begin"/>
      </w:r>
      <w:r w:rsidR="000E26FF">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0E26FF">
        <w:rPr>
          <w:rFonts w:ascii="Verdana" w:hAnsi="Verdana"/>
          <w:color w:val="660066"/>
          <w:sz w:val="15"/>
          <w:szCs w:val="15"/>
          <w:bdr w:val="none" w:sz="0" w:space="0" w:color="auto" w:frame="1"/>
          <w:shd w:val="clear" w:color="auto" w:fill="FFFFFF"/>
        </w:rPr>
        <w:fldChar w:fldCharType="separate"/>
      </w:r>
      <w:r w:rsidR="00C8302A">
        <w:rPr>
          <w:rFonts w:ascii="Verdana" w:hAnsi="Verdana"/>
          <w:color w:val="660066"/>
          <w:sz w:val="15"/>
          <w:szCs w:val="15"/>
          <w:bdr w:val="none" w:sz="0" w:space="0" w:color="auto" w:frame="1"/>
          <w:shd w:val="clear" w:color="auto" w:fill="FFFFFF"/>
        </w:rPr>
        <w:fldChar w:fldCharType="begin"/>
      </w:r>
      <w:r w:rsidR="00C8302A">
        <w:rPr>
          <w:rFonts w:ascii="Verdana" w:hAnsi="Verdana"/>
          <w:color w:val="660066"/>
          <w:sz w:val="15"/>
          <w:szCs w:val="15"/>
          <w:bdr w:val="none" w:sz="0" w:space="0" w:color="auto" w:frame="1"/>
          <w:shd w:val="clear" w:color="auto" w:fill="FFFFFF"/>
        </w:rPr>
        <w:instrText xml:space="preserve"> INCLUDEPICTURE  "cid:image001.gif@01CF99E3.03E503C0" \* MERGEFORMATINET </w:instrText>
      </w:r>
      <w:r w:rsidR="00C8302A">
        <w:rPr>
          <w:rFonts w:ascii="Verdana" w:hAnsi="Verdana"/>
          <w:color w:val="660066"/>
          <w:sz w:val="15"/>
          <w:szCs w:val="15"/>
          <w:bdr w:val="none" w:sz="0" w:space="0" w:color="auto" w:frame="1"/>
          <w:shd w:val="clear" w:color="auto" w:fill="FFFFFF"/>
        </w:rPr>
        <w:fldChar w:fldCharType="separate"/>
      </w:r>
      <w:r w:rsidR="004220C2">
        <w:rPr>
          <w:rFonts w:ascii="Verdana" w:hAnsi="Verdana"/>
          <w:color w:val="660066"/>
          <w:sz w:val="15"/>
          <w:szCs w:val="15"/>
          <w:bdr w:val="none" w:sz="0" w:space="0" w:color="auto" w:frame="1"/>
          <w:shd w:val="clear" w:color="auto" w:fill="FFFFFF"/>
        </w:rPr>
        <w:fldChar w:fldCharType="begin"/>
      </w:r>
      <w:r w:rsidR="004220C2">
        <w:rPr>
          <w:rFonts w:ascii="Verdana" w:hAnsi="Verdana"/>
          <w:color w:val="660066"/>
          <w:sz w:val="15"/>
          <w:szCs w:val="15"/>
          <w:bdr w:val="none" w:sz="0" w:space="0" w:color="auto" w:frame="1"/>
          <w:shd w:val="clear" w:color="auto" w:fill="FFFFFF"/>
        </w:rPr>
        <w:instrText xml:space="preserve"> </w:instrText>
      </w:r>
      <w:r w:rsidR="004220C2">
        <w:rPr>
          <w:rFonts w:ascii="Verdana" w:hAnsi="Verdana"/>
          <w:color w:val="660066"/>
          <w:sz w:val="15"/>
          <w:szCs w:val="15"/>
          <w:bdr w:val="none" w:sz="0" w:space="0" w:color="auto" w:frame="1"/>
          <w:shd w:val="clear" w:color="auto" w:fill="FFFFFF"/>
        </w:rPr>
        <w:instrText>INCLUDEPICTURE  "cid:image001.gif@01</w:instrText>
      </w:r>
      <w:r w:rsidR="004220C2">
        <w:rPr>
          <w:rFonts w:ascii="Verdana" w:hAnsi="Verdana"/>
          <w:color w:val="660066"/>
          <w:sz w:val="15"/>
          <w:szCs w:val="15"/>
          <w:bdr w:val="none" w:sz="0" w:space="0" w:color="auto" w:frame="1"/>
          <w:shd w:val="clear" w:color="auto" w:fill="FFFFFF"/>
        </w:rPr>
        <w:instrText>CF99E3.03E503C0" \* MERGEFORMATINET</w:instrText>
      </w:r>
      <w:r w:rsidR="004220C2">
        <w:rPr>
          <w:rFonts w:ascii="Verdana" w:hAnsi="Verdana"/>
          <w:color w:val="660066"/>
          <w:sz w:val="15"/>
          <w:szCs w:val="15"/>
          <w:bdr w:val="none" w:sz="0" w:space="0" w:color="auto" w:frame="1"/>
          <w:shd w:val="clear" w:color="auto" w:fill="FFFFFF"/>
        </w:rPr>
        <w:instrText xml:space="preserve"> </w:instrText>
      </w:r>
      <w:r w:rsidR="004220C2">
        <w:rPr>
          <w:rFonts w:ascii="Verdana" w:hAnsi="Verdana"/>
          <w:color w:val="660066"/>
          <w:sz w:val="15"/>
          <w:szCs w:val="15"/>
          <w:bdr w:val="none" w:sz="0" w:space="0" w:color="auto" w:frame="1"/>
          <w:shd w:val="clear" w:color="auto" w:fill="FFFFFF"/>
        </w:rPr>
        <w:fldChar w:fldCharType="separate"/>
      </w:r>
      <w:r w:rsidR="00352C30">
        <w:rPr>
          <w:rFonts w:ascii="Verdana" w:hAnsi="Verdana"/>
          <w:color w:val="660066"/>
          <w:sz w:val="15"/>
          <w:szCs w:val="15"/>
          <w:bdr w:val="none" w:sz="0" w:space="0" w:color="auto" w:frame="1"/>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ue nuestra actividad en Twitter" style="width:11.5pt;height:11.5pt">
            <v:imagedata r:id="rId4" r:href="rId5"/>
          </v:shape>
        </w:pict>
      </w:r>
      <w:r w:rsidR="004220C2">
        <w:rPr>
          <w:rFonts w:ascii="Verdana" w:hAnsi="Verdana"/>
          <w:color w:val="660066"/>
          <w:sz w:val="15"/>
          <w:szCs w:val="15"/>
          <w:bdr w:val="none" w:sz="0" w:space="0" w:color="auto" w:frame="1"/>
          <w:shd w:val="clear" w:color="auto" w:fill="FFFFFF"/>
        </w:rPr>
        <w:fldChar w:fldCharType="end"/>
      </w:r>
      <w:r w:rsidR="00C8302A">
        <w:rPr>
          <w:rFonts w:ascii="Verdana" w:hAnsi="Verdana"/>
          <w:color w:val="660066"/>
          <w:sz w:val="15"/>
          <w:szCs w:val="15"/>
          <w:bdr w:val="none" w:sz="0" w:space="0" w:color="auto" w:frame="1"/>
          <w:shd w:val="clear" w:color="auto" w:fill="FFFFFF"/>
        </w:rPr>
        <w:fldChar w:fldCharType="end"/>
      </w:r>
      <w:r w:rsidR="000E26FF">
        <w:rPr>
          <w:rFonts w:ascii="Verdana" w:hAnsi="Verdana"/>
          <w:color w:val="660066"/>
          <w:sz w:val="15"/>
          <w:szCs w:val="15"/>
          <w:bdr w:val="none" w:sz="0" w:space="0" w:color="auto" w:frame="1"/>
          <w:shd w:val="clear" w:color="auto" w:fill="FFFFFF"/>
        </w:rPr>
        <w:fldChar w:fldCharType="end"/>
      </w:r>
      <w:r w:rsidR="00450D70">
        <w:rPr>
          <w:rFonts w:ascii="Verdana" w:hAnsi="Verdana"/>
          <w:color w:val="660066"/>
          <w:sz w:val="15"/>
          <w:szCs w:val="15"/>
          <w:bdr w:val="none" w:sz="0" w:space="0" w:color="auto" w:frame="1"/>
          <w:shd w:val="clear" w:color="auto" w:fill="FFFFFF"/>
        </w:rPr>
        <w:fldChar w:fldCharType="end"/>
      </w:r>
      <w:r w:rsidR="00585B01">
        <w:rPr>
          <w:rFonts w:ascii="Verdana" w:hAnsi="Verdana"/>
          <w:color w:val="660066"/>
          <w:sz w:val="15"/>
          <w:szCs w:val="15"/>
          <w:bdr w:val="none" w:sz="0" w:space="0" w:color="auto" w:frame="1"/>
          <w:shd w:val="clear" w:color="auto" w:fill="FFFFFF"/>
        </w:rPr>
        <w:fldChar w:fldCharType="end"/>
      </w:r>
      <w:r w:rsidR="00A139AE">
        <w:rPr>
          <w:rFonts w:ascii="Verdana" w:hAnsi="Verdana"/>
          <w:color w:val="660066"/>
          <w:sz w:val="15"/>
          <w:szCs w:val="15"/>
          <w:bdr w:val="none" w:sz="0" w:space="0" w:color="auto" w:frame="1"/>
          <w:shd w:val="clear" w:color="auto" w:fill="FFFFFF"/>
        </w:rPr>
        <w:fldChar w:fldCharType="end"/>
      </w:r>
      <w:r w:rsidR="0026136A">
        <w:rPr>
          <w:rFonts w:ascii="Verdana" w:hAnsi="Verdana"/>
          <w:color w:val="660066"/>
          <w:sz w:val="15"/>
          <w:szCs w:val="15"/>
          <w:bdr w:val="none" w:sz="0" w:space="0" w:color="auto" w:frame="1"/>
          <w:shd w:val="clear" w:color="auto" w:fill="FFFFFF"/>
        </w:rPr>
        <w:fldChar w:fldCharType="end"/>
      </w:r>
      <w:r w:rsidR="0002731D">
        <w:rPr>
          <w:rFonts w:ascii="Verdana" w:hAnsi="Verdana"/>
          <w:color w:val="660066"/>
          <w:sz w:val="15"/>
          <w:szCs w:val="15"/>
          <w:bdr w:val="none" w:sz="0" w:space="0" w:color="auto" w:frame="1"/>
          <w:shd w:val="clear" w:color="auto" w:fill="FFFFFF"/>
        </w:rPr>
        <w:fldChar w:fldCharType="end"/>
      </w:r>
      <w:r w:rsidR="0051267B">
        <w:rPr>
          <w:rFonts w:ascii="Verdana" w:hAnsi="Verdana"/>
          <w:color w:val="660066"/>
          <w:sz w:val="15"/>
          <w:szCs w:val="15"/>
          <w:bdr w:val="none" w:sz="0" w:space="0" w:color="auto" w:frame="1"/>
          <w:shd w:val="clear" w:color="auto" w:fill="FFFFFF"/>
        </w:rPr>
        <w:fldChar w:fldCharType="end"/>
      </w:r>
      <w:r w:rsidR="005C089E">
        <w:rPr>
          <w:rFonts w:ascii="Verdana" w:hAnsi="Verdana"/>
          <w:color w:val="660066"/>
          <w:sz w:val="15"/>
          <w:szCs w:val="15"/>
          <w:bdr w:val="none" w:sz="0" w:space="0" w:color="auto" w:frame="1"/>
          <w:shd w:val="clear" w:color="auto" w:fill="FFFFFF"/>
        </w:rPr>
        <w:fldChar w:fldCharType="end"/>
      </w:r>
      <w:r w:rsidR="00C874E9">
        <w:rPr>
          <w:rFonts w:ascii="Verdana" w:hAnsi="Verdana"/>
          <w:color w:val="660066"/>
          <w:sz w:val="15"/>
          <w:szCs w:val="15"/>
          <w:bdr w:val="none" w:sz="0" w:space="0" w:color="auto" w:frame="1"/>
          <w:shd w:val="clear" w:color="auto" w:fill="FFFFFF"/>
        </w:rPr>
        <w:fldChar w:fldCharType="end"/>
      </w:r>
      <w:r w:rsidR="00A96CDC">
        <w:rPr>
          <w:rFonts w:ascii="Verdana" w:hAnsi="Verdana"/>
          <w:color w:val="660066"/>
          <w:sz w:val="15"/>
          <w:szCs w:val="15"/>
          <w:bdr w:val="none" w:sz="0" w:space="0" w:color="auto" w:frame="1"/>
          <w:shd w:val="clear" w:color="auto" w:fill="FFFFFF"/>
        </w:rPr>
        <w:fldChar w:fldCharType="end"/>
      </w:r>
      <w:r w:rsidR="008D7D0D">
        <w:rPr>
          <w:rFonts w:ascii="Verdana" w:hAnsi="Verdana"/>
          <w:color w:val="660066"/>
          <w:sz w:val="15"/>
          <w:szCs w:val="15"/>
          <w:bdr w:val="none" w:sz="0" w:space="0" w:color="auto" w:frame="1"/>
          <w:shd w:val="clear" w:color="auto" w:fill="FFFFFF"/>
        </w:rPr>
        <w:fldChar w:fldCharType="end"/>
      </w:r>
      <w:r w:rsidR="00C7655C">
        <w:rPr>
          <w:rFonts w:ascii="Verdana" w:hAnsi="Verdana"/>
          <w:color w:val="660066"/>
          <w:sz w:val="15"/>
          <w:szCs w:val="15"/>
          <w:bdr w:val="none" w:sz="0" w:space="0" w:color="auto" w:frame="1"/>
          <w:shd w:val="clear" w:color="auto" w:fill="FFFFFF"/>
        </w:rPr>
        <w:fldChar w:fldCharType="end"/>
      </w:r>
      <w:r w:rsidR="00923FB9">
        <w:rPr>
          <w:rFonts w:ascii="Verdana" w:hAnsi="Verdana"/>
          <w:color w:val="660066"/>
          <w:sz w:val="15"/>
          <w:szCs w:val="15"/>
          <w:bdr w:val="none" w:sz="0" w:space="0" w:color="auto" w:frame="1"/>
          <w:shd w:val="clear" w:color="auto" w:fill="FFFFFF"/>
        </w:rPr>
        <w:fldChar w:fldCharType="end"/>
      </w:r>
      <w:r w:rsidR="002E7F1C">
        <w:rPr>
          <w:rFonts w:ascii="Verdana" w:hAnsi="Verdana"/>
          <w:color w:val="660066"/>
          <w:sz w:val="15"/>
          <w:szCs w:val="15"/>
          <w:bdr w:val="none" w:sz="0" w:space="0" w:color="auto" w:frame="1"/>
          <w:shd w:val="clear" w:color="auto" w:fill="FFFFFF"/>
        </w:rPr>
        <w:fldChar w:fldCharType="end"/>
      </w:r>
      <w:r w:rsidR="00FB43F0">
        <w:rPr>
          <w:rFonts w:ascii="Verdana" w:hAnsi="Verdana"/>
          <w:color w:val="660066"/>
          <w:sz w:val="15"/>
          <w:szCs w:val="15"/>
          <w:bdr w:val="none" w:sz="0" w:space="0" w:color="auto" w:frame="1"/>
          <w:shd w:val="clear" w:color="auto" w:fill="FFFFFF"/>
        </w:rPr>
        <w:fldChar w:fldCharType="end"/>
      </w:r>
      <w:r w:rsidR="00BC322A">
        <w:rPr>
          <w:rFonts w:ascii="Verdana" w:hAnsi="Verdana"/>
          <w:color w:val="660066"/>
          <w:sz w:val="15"/>
          <w:szCs w:val="15"/>
          <w:bdr w:val="none" w:sz="0" w:space="0" w:color="auto" w:frame="1"/>
          <w:shd w:val="clear" w:color="auto" w:fill="FFFFFF"/>
        </w:rPr>
        <w:fldChar w:fldCharType="end"/>
      </w:r>
      <w:r w:rsidR="00300B76">
        <w:rPr>
          <w:rFonts w:ascii="Verdana" w:hAnsi="Verdana"/>
          <w:color w:val="660066"/>
          <w:sz w:val="15"/>
          <w:szCs w:val="15"/>
          <w:bdr w:val="none" w:sz="0" w:space="0" w:color="auto" w:frame="1"/>
          <w:shd w:val="clear" w:color="auto" w:fill="FFFFFF"/>
        </w:rPr>
        <w:fldChar w:fldCharType="end"/>
      </w:r>
      <w:r w:rsidR="008C6885">
        <w:rPr>
          <w:rFonts w:ascii="Verdana" w:hAnsi="Verdana"/>
          <w:color w:val="660066"/>
          <w:sz w:val="15"/>
          <w:szCs w:val="15"/>
          <w:bdr w:val="none" w:sz="0" w:space="0" w:color="auto" w:frame="1"/>
          <w:shd w:val="clear" w:color="auto" w:fill="FFFFFF"/>
        </w:rPr>
        <w:fldChar w:fldCharType="end"/>
      </w:r>
      <w:r w:rsidR="00831616">
        <w:rPr>
          <w:rFonts w:ascii="Verdana" w:hAnsi="Verdana"/>
          <w:color w:val="660066"/>
          <w:sz w:val="15"/>
          <w:szCs w:val="15"/>
          <w:bdr w:val="none" w:sz="0" w:space="0" w:color="auto" w:frame="1"/>
          <w:shd w:val="clear" w:color="auto" w:fill="FFFFFF"/>
        </w:rPr>
        <w:fldChar w:fldCharType="end"/>
      </w:r>
      <w:r>
        <w:rPr>
          <w:rFonts w:ascii="Verdana" w:hAnsi="Verdana"/>
          <w:color w:val="660066"/>
          <w:sz w:val="15"/>
          <w:szCs w:val="15"/>
          <w:bdr w:val="none" w:sz="0" w:space="0" w:color="auto" w:frame="1"/>
          <w:shd w:val="clear" w:color="auto" w:fill="FFFFFF"/>
        </w:rPr>
        <w:fldChar w:fldCharType="end"/>
      </w:r>
    </w:hyperlink>
    <w:r>
      <w:t xml:space="preserve"> </w:t>
    </w:r>
    <w:hyperlink r:id="rId6" w:tgtFrame="_blank" w:history="1">
      <w:r>
        <w:rPr>
          <w:rFonts w:ascii="Verdana" w:hAnsi="Verdana"/>
          <w:color w:val="660066"/>
          <w:sz w:val="15"/>
          <w:szCs w:val="15"/>
          <w:bdr w:val="none" w:sz="0" w:space="0" w:color="auto" w:frame="1"/>
          <w:shd w:val="clear" w:color="auto" w:fill="FFFFFF"/>
        </w:rPr>
        <w:fldChar w:fldCharType="begin"/>
      </w:r>
      <w:r>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Pr>
          <w:rFonts w:ascii="Verdana" w:hAnsi="Verdana"/>
          <w:color w:val="660066"/>
          <w:sz w:val="15"/>
          <w:szCs w:val="15"/>
          <w:bdr w:val="none" w:sz="0" w:space="0" w:color="auto" w:frame="1"/>
          <w:shd w:val="clear" w:color="auto" w:fill="FFFFFF"/>
        </w:rPr>
        <w:fldChar w:fldCharType="separate"/>
      </w:r>
      <w:r w:rsidR="00831616">
        <w:rPr>
          <w:rFonts w:ascii="Verdana" w:hAnsi="Verdana"/>
          <w:color w:val="660066"/>
          <w:sz w:val="15"/>
          <w:szCs w:val="15"/>
          <w:bdr w:val="none" w:sz="0" w:space="0" w:color="auto" w:frame="1"/>
          <w:shd w:val="clear" w:color="auto" w:fill="FFFFFF"/>
        </w:rPr>
        <w:fldChar w:fldCharType="begin"/>
      </w:r>
      <w:r w:rsidR="00831616">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831616">
        <w:rPr>
          <w:rFonts w:ascii="Verdana" w:hAnsi="Verdana"/>
          <w:color w:val="660066"/>
          <w:sz w:val="15"/>
          <w:szCs w:val="15"/>
          <w:bdr w:val="none" w:sz="0" w:space="0" w:color="auto" w:frame="1"/>
          <w:shd w:val="clear" w:color="auto" w:fill="FFFFFF"/>
        </w:rPr>
        <w:fldChar w:fldCharType="separate"/>
      </w:r>
      <w:r w:rsidR="008C6885">
        <w:rPr>
          <w:rFonts w:ascii="Verdana" w:hAnsi="Verdana"/>
          <w:color w:val="660066"/>
          <w:sz w:val="15"/>
          <w:szCs w:val="15"/>
          <w:bdr w:val="none" w:sz="0" w:space="0" w:color="auto" w:frame="1"/>
          <w:shd w:val="clear" w:color="auto" w:fill="FFFFFF"/>
        </w:rPr>
        <w:fldChar w:fldCharType="begin"/>
      </w:r>
      <w:r w:rsidR="008C6885">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8C6885">
        <w:rPr>
          <w:rFonts w:ascii="Verdana" w:hAnsi="Verdana"/>
          <w:color w:val="660066"/>
          <w:sz w:val="15"/>
          <w:szCs w:val="15"/>
          <w:bdr w:val="none" w:sz="0" w:space="0" w:color="auto" w:frame="1"/>
          <w:shd w:val="clear" w:color="auto" w:fill="FFFFFF"/>
        </w:rPr>
        <w:fldChar w:fldCharType="separate"/>
      </w:r>
      <w:r w:rsidR="00300B76">
        <w:rPr>
          <w:rFonts w:ascii="Verdana" w:hAnsi="Verdana"/>
          <w:color w:val="660066"/>
          <w:sz w:val="15"/>
          <w:szCs w:val="15"/>
          <w:bdr w:val="none" w:sz="0" w:space="0" w:color="auto" w:frame="1"/>
          <w:shd w:val="clear" w:color="auto" w:fill="FFFFFF"/>
        </w:rPr>
        <w:fldChar w:fldCharType="begin"/>
      </w:r>
      <w:r w:rsidR="00300B76">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300B76">
        <w:rPr>
          <w:rFonts w:ascii="Verdana" w:hAnsi="Verdana"/>
          <w:color w:val="660066"/>
          <w:sz w:val="15"/>
          <w:szCs w:val="15"/>
          <w:bdr w:val="none" w:sz="0" w:space="0" w:color="auto" w:frame="1"/>
          <w:shd w:val="clear" w:color="auto" w:fill="FFFFFF"/>
        </w:rPr>
        <w:fldChar w:fldCharType="separate"/>
      </w:r>
      <w:r w:rsidR="00BC322A">
        <w:rPr>
          <w:rFonts w:ascii="Verdana" w:hAnsi="Verdana"/>
          <w:color w:val="660066"/>
          <w:sz w:val="15"/>
          <w:szCs w:val="15"/>
          <w:bdr w:val="none" w:sz="0" w:space="0" w:color="auto" w:frame="1"/>
          <w:shd w:val="clear" w:color="auto" w:fill="FFFFFF"/>
        </w:rPr>
        <w:fldChar w:fldCharType="begin"/>
      </w:r>
      <w:r w:rsidR="00BC322A">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BC322A">
        <w:rPr>
          <w:rFonts w:ascii="Verdana" w:hAnsi="Verdana"/>
          <w:color w:val="660066"/>
          <w:sz w:val="15"/>
          <w:szCs w:val="15"/>
          <w:bdr w:val="none" w:sz="0" w:space="0" w:color="auto" w:frame="1"/>
          <w:shd w:val="clear" w:color="auto" w:fill="FFFFFF"/>
        </w:rPr>
        <w:fldChar w:fldCharType="separate"/>
      </w:r>
      <w:r w:rsidR="00FB43F0">
        <w:rPr>
          <w:rFonts w:ascii="Verdana" w:hAnsi="Verdana"/>
          <w:color w:val="660066"/>
          <w:sz w:val="15"/>
          <w:szCs w:val="15"/>
          <w:bdr w:val="none" w:sz="0" w:space="0" w:color="auto" w:frame="1"/>
          <w:shd w:val="clear" w:color="auto" w:fill="FFFFFF"/>
        </w:rPr>
        <w:fldChar w:fldCharType="begin"/>
      </w:r>
      <w:r w:rsidR="00FB43F0">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FB43F0">
        <w:rPr>
          <w:rFonts w:ascii="Verdana" w:hAnsi="Verdana"/>
          <w:color w:val="660066"/>
          <w:sz w:val="15"/>
          <w:szCs w:val="15"/>
          <w:bdr w:val="none" w:sz="0" w:space="0" w:color="auto" w:frame="1"/>
          <w:shd w:val="clear" w:color="auto" w:fill="FFFFFF"/>
        </w:rPr>
        <w:fldChar w:fldCharType="separate"/>
      </w:r>
      <w:r w:rsidR="002E7F1C">
        <w:rPr>
          <w:rFonts w:ascii="Verdana" w:hAnsi="Verdana"/>
          <w:color w:val="660066"/>
          <w:sz w:val="15"/>
          <w:szCs w:val="15"/>
          <w:bdr w:val="none" w:sz="0" w:space="0" w:color="auto" w:frame="1"/>
          <w:shd w:val="clear" w:color="auto" w:fill="FFFFFF"/>
        </w:rPr>
        <w:fldChar w:fldCharType="begin"/>
      </w:r>
      <w:r w:rsidR="002E7F1C">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2E7F1C">
        <w:rPr>
          <w:rFonts w:ascii="Verdana" w:hAnsi="Verdana"/>
          <w:color w:val="660066"/>
          <w:sz w:val="15"/>
          <w:szCs w:val="15"/>
          <w:bdr w:val="none" w:sz="0" w:space="0" w:color="auto" w:frame="1"/>
          <w:shd w:val="clear" w:color="auto" w:fill="FFFFFF"/>
        </w:rPr>
        <w:fldChar w:fldCharType="separate"/>
      </w:r>
      <w:r w:rsidR="00923FB9">
        <w:rPr>
          <w:rFonts w:ascii="Verdana" w:hAnsi="Verdana"/>
          <w:color w:val="660066"/>
          <w:sz w:val="15"/>
          <w:szCs w:val="15"/>
          <w:bdr w:val="none" w:sz="0" w:space="0" w:color="auto" w:frame="1"/>
          <w:shd w:val="clear" w:color="auto" w:fill="FFFFFF"/>
        </w:rPr>
        <w:fldChar w:fldCharType="begin"/>
      </w:r>
      <w:r w:rsidR="00923FB9">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923FB9">
        <w:rPr>
          <w:rFonts w:ascii="Verdana" w:hAnsi="Verdana"/>
          <w:color w:val="660066"/>
          <w:sz w:val="15"/>
          <w:szCs w:val="15"/>
          <w:bdr w:val="none" w:sz="0" w:space="0" w:color="auto" w:frame="1"/>
          <w:shd w:val="clear" w:color="auto" w:fill="FFFFFF"/>
        </w:rPr>
        <w:fldChar w:fldCharType="separate"/>
      </w:r>
      <w:r w:rsidR="00C7655C">
        <w:rPr>
          <w:rFonts w:ascii="Verdana" w:hAnsi="Verdana"/>
          <w:color w:val="660066"/>
          <w:sz w:val="15"/>
          <w:szCs w:val="15"/>
          <w:bdr w:val="none" w:sz="0" w:space="0" w:color="auto" w:frame="1"/>
          <w:shd w:val="clear" w:color="auto" w:fill="FFFFFF"/>
        </w:rPr>
        <w:fldChar w:fldCharType="begin"/>
      </w:r>
      <w:r w:rsidR="00C7655C">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C7655C">
        <w:rPr>
          <w:rFonts w:ascii="Verdana" w:hAnsi="Verdana"/>
          <w:color w:val="660066"/>
          <w:sz w:val="15"/>
          <w:szCs w:val="15"/>
          <w:bdr w:val="none" w:sz="0" w:space="0" w:color="auto" w:frame="1"/>
          <w:shd w:val="clear" w:color="auto" w:fill="FFFFFF"/>
        </w:rPr>
        <w:fldChar w:fldCharType="separate"/>
      </w:r>
      <w:r w:rsidR="008D7D0D">
        <w:rPr>
          <w:rFonts w:ascii="Verdana" w:hAnsi="Verdana"/>
          <w:color w:val="660066"/>
          <w:sz w:val="15"/>
          <w:szCs w:val="15"/>
          <w:bdr w:val="none" w:sz="0" w:space="0" w:color="auto" w:frame="1"/>
          <w:shd w:val="clear" w:color="auto" w:fill="FFFFFF"/>
        </w:rPr>
        <w:fldChar w:fldCharType="begin"/>
      </w:r>
      <w:r w:rsidR="008D7D0D">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8D7D0D">
        <w:rPr>
          <w:rFonts w:ascii="Verdana" w:hAnsi="Verdana"/>
          <w:color w:val="660066"/>
          <w:sz w:val="15"/>
          <w:szCs w:val="15"/>
          <w:bdr w:val="none" w:sz="0" w:space="0" w:color="auto" w:frame="1"/>
          <w:shd w:val="clear" w:color="auto" w:fill="FFFFFF"/>
        </w:rPr>
        <w:fldChar w:fldCharType="separate"/>
      </w:r>
      <w:r w:rsidR="00A96CDC">
        <w:rPr>
          <w:rFonts w:ascii="Verdana" w:hAnsi="Verdana"/>
          <w:color w:val="660066"/>
          <w:sz w:val="15"/>
          <w:szCs w:val="15"/>
          <w:bdr w:val="none" w:sz="0" w:space="0" w:color="auto" w:frame="1"/>
          <w:shd w:val="clear" w:color="auto" w:fill="FFFFFF"/>
        </w:rPr>
        <w:fldChar w:fldCharType="begin"/>
      </w:r>
      <w:r w:rsidR="00A96CDC">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A96CDC">
        <w:rPr>
          <w:rFonts w:ascii="Verdana" w:hAnsi="Verdana"/>
          <w:color w:val="660066"/>
          <w:sz w:val="15"/>
          <w:szCs w:val="15"/>
          <w:bdr w:val="none" w:sz="0" w:space="0" w:color="auto" w:frame="1"/>
          <w:shd w:val="clear" w:color="auto" w:fill="FFFFFF"/>
        </w:rPr>
        <w:fldChar w:fldCharType="separate"/>
      </w:r>
      <w:r w:rsidR="00C874E9">
        <w:rPr>
          <w:rFonts w:ascii="Verdana" w:hAnsi="Verdana"/>
          <w:color w:val="660066"/>
          <w:sz w:val="15"/>
          <w:szCs w:val="15"/>
          <w:bdr w:val="none" w:sz="0" w:space="0" w:color="auto" w:frame="1"/>
          <w:shd w:val="clear" w:color="auto" w:fill="FFFFFF"/>
        </w:rPr>
        <w:fldChar w:fldCharType="begin"/>
      </w:r>
      <w:r w:rsidR="00C874E9">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C874E9">
        <w:rPr>
          <w:rFonts w:ascii="Verdana" w:hAnsi="Verdana"/>
          <w:color w:val="660066"/>
          <w:sz w:val="15"/>
          <w:szCs w:val="15"/>
          <w:bdr w:val="none" w:sz="0" w:space="0" w:color="auto" w:frame="1"/>
          <w:shd w:val="clear" w:color="auto" w:fill="FFFFFF"/>
        </w:rPr>
        <w:fldChar w:fldCharType="separate"/>
      </w:r>
      <w:r w:rsidR="005C089E">
        <w:rPr>
          <w:rFonts w:ascii="Verdana" w:hAnsi="Verdana"/>
          <w:color w:val="660066"/>
          <w:sz w:val="15"/>
          <w:szCs w:val="15"/>
          <w:bdr w:val="none" w:sz="0" w:space="0" w:color="auto" w:frame="1"/>
          <w:shd w:val="clear" w:color="auto" w:fill="FFFFFF"/>
        </w:rPr>
        <w:fldChar w:fldCharType="begin"/>
      </w:r>
      <w:r w:rsidR="005C089E">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5C089E">
        <w:rPr>
          <w:rFonts w:ascii="Verdana" w:hAnsi="Verdana"/>
          <w:color w:val="660066"/>
          <w:sz w:val="15"/>
          <w:szCs w:val="15"/>
          <w:bdr w:val="none" w:sz="0" w:space="0" w:color="auto" w:frame="1"/>
          <w:shd w:val="clear" w:color="auto" w:fill="FFFFFF"/>
        </w:rPr>
        <w:fldChar w:fldCharType="separate"/>
      </w:r>
      <w:r w:rsidR="0051267B">
        <w:rPr>
          <w:rFonts w:ascii="Verdana" w:hAnsi="Verdana"/>
          <w:color w:val="660066"/>
          <w:sz w:val="15"/>
          <w:szCs w:val="15"/>
          <w:bdr w:val="none" w:sz="0" w:space="0" w:color="auto" w:frame="1"/>
          <w:shd w:val="clear" w:color="auto" w:fill="FFFFFF"/>
        </w:rPr>
        <w:fldChar w:fldCharType="begin"/>
      </w:r>
      <w:r w:rsidR="0051267B">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51267B">
        <w:rPr>
          <w:rFonts w:ascii="Verdana" w:hAnsi="Verdana"/>
          <w:color w:val="660066"/>
          <w:sz w:val="15"/>
          <w:szCs w:val="15"/>
          <w:bdr w:val="none" w:sz="0" w:space="0" w:color="auto" w:frame="1"/>
          <w:shd w:val="clear" w:color="auto" w:fill="FFFFFF"/>
        </w:rPr>
        <w:fldChar w:fldCharType="separate"/>
      </w:r>
      <w:r w:rsidR="0002731D">
        <w:rPr>
          <w:rFonts w:ascii="Verdana" w:hAnsi="Verdana"/>
          <w:color w:val="660066"/>
          <w:sz w:val="15"/>
          <w:szCs w:val="15"/>
          <w:bdr w:val="none" w:sz="0" w:space="0" w:color="auto" w:frame="1"/>
          <w:shd w:val="clear" w:color="auto" w:fill="FFFFFF"/>
        </w:rPr>
        <w:fldChar w:fldCharType="begin"/>
      </w:r>
      <w:r w:rsidR="0002731D">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02731D">
        <w:rPr>
          <w:rFonts w:ascii="Verdana" w:hAnsi="Verdana"/>
          <w:color w:val="660066"/>
          <w:sz w:val="15"/>
          <w:szCs w:val="15"/>
          <w:bdr w:val="none" w:sz="0" w:space="0" w:color="auto" w:frame="1"/>
          <w:shd w:val="clear" w:color="auto" w:fill="FFFFFF"/>
        </w:rPr>
        <w:fldChar w:fldCharType="separate"/>
      </w:r>
      <w:r w:rsidR="0026136A">
        <w:rPr>
          <w:rFonts w:ascii="Verdana" w:hAnsi="Verdana"/>
          <w:color w:val="660066"/>
          <w:sz w:val="15"/>
          <w:szCs w:val="15"/>
          <w:bdr w:val="none" w:sz="0" w:space="0" w:color="auto" w:frame="1"/>
          <w:shd w:val="clear" w:color="auto" w:fill="FFFFFF"/>
        </w:rPr>
        <w:fldChar w:fldCharType="begin"/>
      </w:r>
      <w:r w:rsidR="0026136A">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26136A">
        <w:rPr>
          <w:rFonts w:ascii="Verdana" w:hAnsi="Verdana"/>
          <w:color w:val="660066"/>
          <w:sz w:val="15"/>
          <w:szCs w:val="15"/>
          <w:bdr w:val="none" w:sz="0" w:space="0" w:color="auto" w:frame="1"/>
          <w:shd w:val="clear" w:color="auto" w:fill="FFFFFF"/>
        </w:rPr>
        <w:fldChar w:fldCharType="separate"/>
      </w:r>
      <w:r w:rsidR="00A139AE">
        <w:rPr>
          <w:rFonts w:ascii="Verdana" w:hAnsi="Verdana"/>
          <w:color w:val="660066"/>
          <w:sz w:val="15"/>
          <w:szCs w:val="15"/>
          <w:bdr w:val="none" w:sz="0" w:space="0" w:color="auto" w:frame="1"/>
          <w:shd w:val="clear" w:color="auto" w:fill="FFFFFF"/>
        </w:rPr>
        <w:fldChar w:fldCharType="begin"/>
      </w:r>
      <w:r w:rsidR="00A139AE">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A139AE">
        <w:rPr>
          <w:rFonts w:ascii="Verdana" w:hAnsi="Verdana"/>
          <w:color w:val="660066"/>
          <w:sz w:val="15"/>
          <w:szCs w:val="15"/>
          <w:bdr w:val="none" w:sz="0" w:space="0" w:color="auto" w:frame="1"/>
          <w:shd w:val="clear" w:color="auto" w:fill="FFFFFF"/>
        </w:rPr>
        <w:fldChar w:fldCharType="separate"/>
      </w:r>
      <w:r w:rsidR="00585B01">
        <w:rPr>
          <w:rFonts w:ascii="Verdana" w:hAnsi="Verdana"/>
          <w:color w:val="660066"/>
          <w:sz w:val="15"/>
          <w:szCs w:val="15"/>
          <w:bdr w:val="none" w:sz="0" w:space="0" w:color="auto" w:frame="1"/>
          <w:shd w:val="clear" w:color="auto" w:fill="FFFFFF"/>
        </w:rPr>
        <w:fldChar w:fldCharType="begin"/>
      </w:r>
      <w:r w:rsidR="00585B01">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585B01">
        <w:rPr>
          <w:rFonts w:ascii="Verdana" w:hAnsi="Verdana"/>
          <w:color w:val="660066"/>
          <w:sz w:val="15"/>
          <w:szCs w:val="15"/>
          <w:bdr w:val="none" w:sz="0" w:space="0" w:color="auto" w:frame="1"/>
          <w:shd w:val="clear" w:color="auto" w:fill="FFFFFF"/>
        </w:rPr>
        <w:fldChar w:fldCharType="separate"/>
      </w:r>
      <w:r w:rsidR="00450D70">
        <w:rPr>
          <w:rFonts w:ascii="Verdana" w:hAnsi="Verdana"/>
          <w:color w:val="660066"/>
          <w:sz w:val="15"/>
          <w:szCs w:val="15"/>
          <w:bdr w:val="none" w:sz="0" w:space="0" w:color="auto" w:frame="1"/>
          <w:shd w:val="clear" w:color="auto" w:fill="FFFFFF"/>
        </w:rPr>
        <w:fldChar w:fldCharType="begin"/>
      </w:r>
      <w:r w:rsidR="00450D70">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450D70">
        <w:rPr>
          <w:rFonts w:ascii="Verdana" w:hAnsi="Verdana"/>
          <w:color w:val="660066"/>
          <w:sz w:val="15"/>
          <w:szCs w:val="15"/>
          <w:bdr w:val="none" w:sz="0" w:space="0" w:color="auto" w:frame="1"/>
          <w:shd w:val="clear" w:color="auto" w:fill="FFFFFF"/>
        </w:rPr>
        <w:fldChar w:fldCharType="separate"/>
      </w:r>
      <w:r w:rsidR="000E26FF">
        <w:rPr>
          <w:rFonts w:ascii="Verdana" w:hAnsi="Verdana"/>
          <w:color w:val="660066"/>
          <w:sz w:val="15"/>
          <w:szCs w:val="15"/>
          <w:bdr w:val="none" w:sz="0" w:space="0" w:color="auto" w:frame="1"/>
          <w:shd w:val="clear" w:color="auto" w:fill="FFFFFF"/>
        </w:rPr>
        <w:fldChar w:fldCharType="begin"/>
      </w:r>
      <w:r w:rsidR="000E26FF">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0E26FF">
        <w:rPr>
          <w:rFonts w:ascii="Verdana" w:hAnsi="Verdana"/>
          <w:color w:val="660066"/>
          <w:sz w:val="15"/>
          <w:szCs w:val="15"/>
          <w:bdr w:val="none" w:sz="0" w:space="0" w:color="auto" w:frame="1"/>
          <w:shd w:val="clear" w:color="auto" w:fill="FFFFFF"/>
        </w:rPr>
        <w:fldChar w:fldCharType="separate"/>
      </w:r>
      <w:r w:rsidR="00C8302A">
        <w:rPr>
          <w:rFonts w:ascii="Verdana" w:hAnsi="Verdana"/>
          <w:color w:val="660066"/>
          <w:sz w:val="15"/>
          <w:szCs w:val="15"/>
          <w:bdr w:val="none" w:sz="0" w:space="0" w:color="auto" w:frame="1"/>
          <w:shd w:val="clear" w:color="auto" w:fill="FFFFFF"/>
        </w:rPr>
        <w:fldChar w:fldCharType="begin"/>
      </w:r>
      <w:r w:rsidR="00C8302A">
        <w:rPr>
          <w:rFonts w:ascii="Verdana" w:hAnsi="Verdana"/>
          <w:color w:val="660066"/>
          <w:sz w:val="15"/>
          <w:szCs w:val="15"/>
          <w:bdr w:val="none" w:sz="0" w:space="0" w:color="auto" w:frame="1"/>
          <w:shd w:val="clear" w:color="auto" w:fill="FFFFFF"/>
        </w:rPr>
        <w:instrText xml:space="preserve"> INCLUDEPICTURE  "cid:image003.gif@01CF99E3.03E503C0" \* MERGEFORMATINET </w:instrText>
      </w:r>
      <w:r w:rsidR="00C8302A">
        <w:rPr>
          <w:rFonts w:ascii="Verdana" w:hAnsi="Verdana"/>
          <w:color w:val="660066"/>
          <w:sz w:val="15"/>
          <w:szCs w:val="15"/>
          <w:bdr w:val="none" w:sz="0" w:space="0" w:color="auto" w:frame="1"/>
          <w:shd w:val="clear" w:color="auto" w:fill="FFFFFF"/>
        </w:rPr>
        <w:fldChar w:fldCharType="separate"/>
      </w:r>
      <w:r w:rsidR="004220C2">
        <w:rPr>
          <w:rFonts w:ascii="Verdana" w:hAnsi="Verdana"/>
          <w:color w:val="660066"/>
          <w:sz w:val="15"/>
          <w:szCs w:val="15"/>
          <w:bdr w:val="none" w:sz="0" w:space="0" w:color="auto" w:frame="1"/>
          <w:shd w:val="clear" w:color="auto" w:fill="FFFFFF"/>
        </w:rPr>
        <w:fldChar w:fldCharType="begin"/>
      </w:r>
      <w:r w:rsidR="004220C2">
        <w:rPr>
          <w:rFonts w:ascii="Verdana" w:hAnsi="Verdana"/>
          <w:color w:val="660066"/>
          <w:sz w:val="15"/>
          <w:szCs w:val="15"/>
          <w:bdr w:val="none" w:sz="0" w:space="0" w:color="auto" w:frame="1"/>
          <w:shd w:val="clear" w:color="auto" w:fill="FFFFFF"/>
        </w:rPr>
        <w:instrText xml:space="preserve"> </w:instrText>
      </w:r>
      <w:r w:rsidR="004220C2">
        <w:rPr>
          <w:rFonts w:ascii="Verdana" w:hAnsi="Verdana"/>
          <w:color w:val="660066"/>
          <w:sz w:val="15"/>
          <w:szCs w:val="15"/>
          <w:bdr w:val="none" w:sz="0" w:space="0" w:color="auto" w:frame="1"/>
          <w:shd w:val="clear" w:color="auto" w:fill="FFFFFF"/>
        </w:rPr>
        <w:instrText>INCLUDEPICTURE  "cid:image003.gif@01CF99E3.03E503C0" \* MERGEFORMATINET</w:instrText>
      </w:r>
      <w:r w:rsidR="004220C2">
        <w:rPr>
          <w:rFonts w:ascii="Verdana" w:hAnsi="Verdana"/>
          <w:color w:val="660066"/>
          <w:sz w:val="15"/>
          <w:szCs w:val="15"/>
          <w:bdr w:val="none" w:sz="0" w:space="0" w:color="auto" w:frame="1"/>
          <w:shd w:val="clear" w:color="auto" w:fill="FFFFFF"/>
        </w:rPr>
        <w:instrText xml:space="preserve"> </w:instrText>
      </w:r>
      <w:r w:rsidR="004220C2">
        <w:rPr>
          <w:rFonts w:ascii="Verdana" w:hAnsi="Verdana"/>
          <w:color w:val="660066"/>
          <w:sz w:val="15"/>
          <w:szCs w:val="15"/>
          <w:bdr w:val="none" w:sz="0" w:space="0" w:color="auto" w:frame="1"/>
          <w:shd w:val="clear" w:color="auto" w:fill="FFFFFF"/>
        </w:rPr>
        <w:fldChar w:fldCharType="separate"/>
      </w:r>
      <w:r w:rsidR="00352C30">
        <w:rPr>
          <w:rFonts w:ascii="Verdana" w:hAnsi="Verdana"/>
          <w:color w:val="660066"/>
          <w:sz w:val="15"/>
          <w:szCs w:val="15"/>
          <w:bdr w:val="none" w:sz="0" w:space="0" w:color="auto" w:frame="1"/>
          <w:shd w:val="clear" w:color="auto" w:fill="FFFFFF"/>
        </w:rPr>
        <w:pict>
          <v:shape id="_x0000_i1026" type="#_x0000_t75" alt="Sigue nuestra actividad en Linkedin" style="width:11.5pt;height:11.5pt">
            <v:imagedata r:id="rId7" r:href="rId8"/>
          </v:shape>
        </w:pict>
      </w:r>
      <w:r w:rsidR="004220C2">
        <w:rPr>
          <w:rFonts w:ascii="Verdana" w:hAnsi="Verdana"/>
          <w:color w:val="660066"/>
          <w:sz w:val="15"/>
          <w:szCs w:val="15"/>
          <w:bdr w:val="none" w:sz="0" w:space="0" w:color="auto" w:frame="1"/>
          <w:shd w:val="clear" w:color="auto" w:fill="FFFFFF"/>
        </w:rPr>
        <w:fldChar w:fldCharType="end"/>
      </w:r>
      <w:r w:rsidR="00C8302A">
        <w:rPr>
          <w:rFonts w:ascii="Verdana" w:hAnsi="Verdana"/>
          <w:color w:val="660066"/>
          <w:sz w:val="15"/>
          <w:szCs w:val="15"/>
          <w:bdr w:val="none" w:sz="0" w:space="0" w:color="auto" w:frame="1"/>
          <w:shd w:val="clear" w:color="auto" w:fill="FFFFFF"/>
        </w:rPr>
        <w:fldChar w:fldCharType="end"/>
      </w:r>
      <w:r w:rsidR="000E26FF">
        <w:rPr>
          <w:rFonts w:ascii="Verdana" w:hAnsi="Verdana"/>
          <w:color w:val="660066"/>
          <w:sz w:val="15"/>
          <w:szCs w:val="15"/>
          <w:bdr w:val="none" w:sz="0" w:space="0" w:color="auto" w:frame="1"/>
          <w:shd w:val="clear" w:color="auto" w:fill="FFFFFF"/>
        </w:rPr>
        <w:fldChar w:fldCharType="end"/>
      </w:r>
      <w:r w:rsidR="00450D70">
        <w:rPr>
          <w:rFonts w:ascii="Verdana" w:hAnsi="Verdana"/>
          <w:color w:val="660066"/>
          <w:sz w:val="15"/>
          <w:szCs w:val="15"/>
          <w:bdr w:val="none" w:sz="0" w:space="0" w:color="auto" w:frame="1"/>
          <w:shd w:val="clear" w:color="auto" w:fill="FFFFFF"/>
        </w:rPr>
        <w:fldChar w:fldCharType="end"/>
      </w:r>
      <w:r w:rsidR="00585B01">
        <w:rPr>
          <w:rFonts w:ascii="Verdana" w:hAnsi="Verdana"/>
          <w:color w:val="660066"/>
          <w:sz w:val="15"/>
          <w:szCs w:val="15"/>
          <w:bdr w:val="none" w:sz="0" w:space="0" w:color="auto" w:frame="1"/>
          <w:shd w:val="clear" w:color="auto" w:fill="FFFFFF"/>
        </w:rPr>
        <w:fldChar w:fldCharType="end"/>
      </w:r>
      <w:r w:rsidR="00A139AE">
        <w:rPr>
          <w:rFonts w:ascii="Verdana" w:hAnsi="Verdana"/>
          <w:color w:val="660066"/>
          <w:sz w:val="15"/>
          <w:szCs w:val="15"/>
          <w:bdr w:val="none" w:sz="0" w:space="0" w:color="auto" w:frame="1"/>
          <w:shd w:val="clear" w:color="auto" w:fill="FFFFFF"/>
        </w:rPr>
        <w:fldChar w:fldCharType="end"/>
      </w:r>
      <w:r w:rsidR="0026136A">
        <w:rPr>
          <w:rFonts w:ascii="Verdana" w:hAnsi="Verdana"/>
          <w:color w:val="660066"/>
          <w:sz w:val="15"/>
          <w:szCs w:val="15"/>
          <w:bdr w:val="none" w:sz="0" w:space="0" w:color="auto" w:frame="1"/>
          <w:shd w:val="clear" w:color="auto" w:fill="FFFFFF"/>
        </w:rPr>
        <w:fldChar w:fldCharType="end"/>
      </w:r>
      <w:r w:rsidR="0002731D">
        <w:rPr>
          <w:rFonts w:ascii="Verdana" w:hAnsi="Verdana"/>
          <w:color w:val="660066"/>
          <w:sz w:val="15"/>
          <w:szCs w:val="15"/>
          <w:bdr w:val="none" w:sz="0" w:space="0" w:color="auto" w:frame="1"/>
          <w:shd w:val="clear" w:color="auto" w:fill="FFFFFF"/>
        </w:rPr>
        <w:fldChar w:fldCharType="end"/>
      </w:r>
      <w:r w:rsidR="0051267B">
        <w:rPr>
          <w:rFonts w:ascii="Verdana" w:hAnsi="Verdana"/>
          <w:color w:val="660066"/>
          <w:sz w:val="15"/>
          <w:szCs w:val="15"/>
          <w:bdr w:val="none" w:sz="0" w:space="0" w:color="auto" w:frame="1"/>
          <w:shd w:val="clear" w:color="auto" w:fill="FFFFFF"/>
        </w:rPr>
        <w:fldChar w:fldCharType="end"/>
      </w:r>
      <w:r w:rsidR="005C089E">
        <w:rPr>
          <w:rFonts w:ascii="Verdana" w:hAnsi="Verdana"/>
          <w:color w:val="660066"/>
          <w:sz w:val="15"/>
          <w:szCs w:val="15"/>
          <w:bdr w:val="none" w:sz="0" w:space="0" w:color="auto" w:frame="1"/>
          <w:shd w:val="clear" w:color="auto" w:fill="FFFFFF"/>
        </w:rPr>
        <w:fldChar w:fldCharType="end"/>
      </w:r>
      <w:r w:rsidR="00C874E9">
        <w:rPr>
          <w:rFonts w:ascii="Verdana" w:hAnsi="Verdana"/>
          <w:color w:val="660066"/>
          <w:sz w:val="15"/>
          <w:szCs w:val="15"/>
          <w:bdr w:val="none" w:sz="0" w:space="0" w:color="auto" w:frame="1"/>
          <w:shd w:val="clear" w:color="auto" w:fill="FFFFFF"/>
        </w:rPr>
        <w:fldChar w:fldCharType="end"/>
      </w:r>
      <w:r w:rsidR="00A96CDC">
        <w:rPr>
          <w:rFonts w:ascii="Verdana" w:hAnsi="Verdana"/>
          <w:color w:val="660066"/>
          <w:sz w:val="15"/>
          <w:szCs w:val="15"/>
          <w:bdr w:val="none" w:sz="0" w:space="0" w:color="auto" w:frame="1"/>
          <w:shd w:val="clear" w:color="auto" w:fill="FFFFFF"/>
        </w:rPr>
        <w:fldChar w:fldCharType="end"/>
      </w:r>
      <w:r w:rsidR="008D7D0D">
        <w:rPr>
          <w:rFonts w:ascii="Verdana" w:hAnsi="Verdana"/>
          <w:color w:val="660066"/>
          <w:sz w:val="15"/>
          <w:szCs w:val="15"/>
          <w:bdr w:val="none" w:sz="0" w:space="0" w:color="auto" w:frame="1"/>
          <w:shd w:val="clear" w:color="auto" w:fill="FFFFFF"/>
        </w:rPr>
        <w:fldChar w:fldCharType="end"/>
      </w:r>
      <w:r w:rsidR="00C7655C">
        <w:rPr>
          <w:rFonts w:ascii="Verdana" w:hAnsi="Verdana"/>
          <w:color w:val="660066"/>
          <w:sz w:val="15"/>
          <w:szCs w:val="15"/>
          <w:bdr w:val="none" w:sz="0" w:space="0" w:color="auto" w:frame="1"/>
          <w:shd w:val="clear" w:color="auto" w:fill="FFFFFF"/>
        </w:rPr>
        <w:fldChar w:fldCharType="end"/>
      </w:r>
      <w:r w:rsidR="00923FB9">
        <w:rPr>
          <w:rFonts w:ascii="Verdana" w:hAnsi="Verdana"/>
          <w:color w:val="660066"/>
          <w:sz w:val="15"/>
          <w:szCs w:val="15"/>
          <w:bdr w:val="none" w:sz="0" w:space="0" w:color="auto" w:frame="1"/>
          <w:shd w:val="clear" w:color="auto" w:fill="FFFFFF"/>
        </w:rPr>
        <w:fldChar w:fldCharType="end"/>
      </w:r>
      <w:r w:rsidR="002E7F1C">
        <w:rPr>
          <w:rFonts w:ascii="Verdana" w:hAnsi="Verdana"/>
          <w:color w:val="660066"/>
          <w:sz w:val="15"/>
          <w:szCs w:val="15"/>
          <w:bdr w:val="none" w:sz="0" w:space="0" w:color="auto" w:frame="1"/>
          <w:shd w:val="clear" w:color="auto" w:fill="FFFFFF"/>
        </w:rPr>
        <w:fldChar w:fldCharType="end"/>
      </w:r>
      <w:r w:rsidR="00FB43F0">
        <w:rPr>
          <w:rFonts w:ascii="Verdana" w:hAnsi="Verdana"/>
          <w:color w:val="660066"/>
          <w:sz w:val="15"/>
          <w:szCs w:val="15"/>
          <w:bdr w:val="none" w:sz="0" w:space="0" w:color="auto" w:frame="1"/>
          <w:shd w:val="clear" w:color="auto" w:fill="FFFFFF"/>
        </w:rPr>
        <w:fldChar w:fldCharType="end"/>
      </w:r>
      <w:r w:rsidR="00BC322A">
        <w:rPr>
          <w:rFonts w:ascii="Verdana" w:hAnsi="Verdana"/>
          <w:color w:val="660066"/>
          <w:sz w:val="15"/>
          <w:szCs w:val="15"/>
          <w:bdr w:val="none" w:sz="0" w:space="0" w:color="auto" w:frame="1"/>
          <w:shd w:val="clear" w:color="auto" w:fill="FFFFFF"/>
        </w:rPr>
        <w:fldChar w:fldCharType="end"/>
      </w:r>
      <w:r w:rsidR="00300B76">
        <w:rPr>
          <w:rFonts w:ascii="Verdana" w:hAnsi="Verdana"/>
          <w:color w:val="660066"/>
          <w:sz w:val="15"/>
          <w:szCs w:val="15"/>
          <w:bdr w:val="none" w:sz="0" w:space="0" w:color="auto" w:frame="1"/>
          <w:shd w:val="clear" w:color="auto" w:fill="FFFFFF"/>
        </w:rPr>
        <w:fldChar w:fldCharType="end"/>
      </w:r>
      <w:r w:rsidR="008C6885">
        <w:rPr>
          <w:rFonts w:ascii="Verdana" w:hAnsi="Verdana"/>
          <w:color w:val="660066"/>
          <w:sz w:val="15"/>
          <w:szCs w:val="15"/>
          <w:bdr w:val="none" w:sz="0" w:space="0" w:color="auto" w:frame="1"/>
          <w:shd w:val="clear" w:color="auto" w:fill="FFFFFF"/>
        </w:rPr>
        <w:fldChar w:fldCharType="end"/>
      </w:r>
      <w:r w:rsidR="00831616">
        <w:rPr>
          <w:rFonts w:ascii="Verdana" w:hAnsi="Verdana"/>
          <w:color w:val="660066"/>
          <w:sz w:val="15"/>
          <w:szCs w:val="15"/>
          <w:bdr w:val="none" w:sz="0" w:space="0" w:color="auto" w:frame="1"/>
          <w:shd w:val="clear" w:color="auto" w:fill="FFFFFF"/>
        </w:rPr>
        <w:fldChar w:fldCharType="end"/>
      </w:r>
      <w:r>
        <w:rPr>
          <w:rFonts w:ascii="Verdana" w:hAnsi="Verdana"/>
          <w:color w:val="660066"/>
          <w:sz w:val="15"/>
          <w:szCs w:val="15"/>
          <w:bdr w:val="none" w:sz="0" w:space="0" w:color="auto" w:frame="1"/>
          <w:shd w:val="clear" w:color="auto" w:fill="FFFFFF"/>
        </w:rPr>
        <w:fldChar w:fldCharType="end"/>
      </w:r>
    </w:hyperlink>
    <w:r>
      <w:t xml:space="preserve"> </w:t>
    </w:r>
    <w:hyperlink r:id="rId9" w:history="1">
      <w:r>
        <w:rPr>
          <w:color w:val="0B5ADF"/>
        </w:rPr>
        <w:fldChar w:fldCharType="begin"/>
      </w:r>
      <w:r>
        <w:rPr>
          <w:color w:val="0B5ADF"/>
        </w:rPr>
        <w:instrText xml:space="preserve"> INCLUDEPICTURE "http://reflexologiapodalweb.com/wp-content/uploads/2013/10/Google+.png" \* MERGEFORMATINET </w:instrText>
      </w:r>
      <w:r>
        <w:rPr>
          <w:color w:val="0B5ADF"/>
        </w:rPr>
        <w:fldChar w:fldCharType="separate"/>
      </w:r>
      <w:r w:rsidR="00831616">
        <w:rPr>
          <w:color w:val="0B5ADF"/>
        </w:rPr>
        <w:fldChar w:fldCharType="begin"/>
      </w:r>
      <w:r w:rsidR="00831616">
        <w:rPr>
          <w:color w:val="0B5ADF"/>
        </w:rPr>
        <w:instrText xml:space="preserve"> INCLUDEPICTURE  "http://reflexologiapodalweb.com/wp-content/uploads/2013/10/Google+.png" \* MERGEFORMATINET </w:instrText>
      </w:r>
      <w:r w:rsidR="00831616">
        <w:rPr>
          <w:color w:val="0B5ADF"/>
        </w:rPr>
        <w:fldChar w:fldCharType="separate"/>
      </w:r>
      <w:r w:rsidR="008C6885">
        <w:rPr>
          <w:color w:val="0B5ADF"/>
        </w:rPr>
        <w:fldChar w:fldCharType="begin"/>
      </w:r>
      <w:r w:rsidR="008C6885">
        <w:rPr>
          <w:color w:val="0B5ADF"/>
        </w:rPr>
        <w:instrText xml:space="preserve"> INCLUDEPICTURE  "http://reflexologiapodalweb.com/wp-content/uploads/2013/10/Google+.png" \* MERGEFORMATINET </w:instrText>
      </w:r>
      <w:r w:rsidR="008C6885">
        <w:rPr>
          <w:color w:val="0B5ADF"/>
        </w:rPr>
        <w:fldChar w:fldCharType="separate"/>
      </w:r>
      <w:r w:rsidR="00300B76">
        <w:rPr>
          <w:color w:val="0B5ADF"/>
        </w:rPr>
        <w:fldChar w:fldCharType="begin"/>
      </w:r>
      <w:r w:rsidR="00300B76">
        <w:rPr>
          <w:color w:val="0B5ADF"/>
        </w:rPr>
        <w:instrText xml:space="preserve"> INCLUDEPICTURE  "http://reflexologiapodalweb.com/wp-content/uploads/2013/10/Google+.png" \* MERGEFORMATINET </w:instrText>
      </w:r>
      <w:r w:rsidR="00300B76">
        <w:rPr>
          <w:color w:val="0B5ADF"/>
        </w:rPr>
        <w:fldChar w:fldCharType="separate"/>
      </w:r>
      <w:r w:rsidR="00BC322A">
        <w:rPr>
          <w:color w:val="0B5ADF"/>
        </w:rPr>
        <w:fldChar w:fldCharType="begin"/>
      </w:r>
      <w:r w:rsidR="00BC322A">
        <w:rPr>
          <w:color w:val="0B5ADF"/>
        </w:rPr>
        <w:instrText xml:space="preserve"> INCLUDEPICTURE  "http://reflexologiapodalweb.com/wp-content/uploads/2013/10/Google+.png" \* MERGEFORMATINET </w:instrText>
      </w:r>
      <w:r w:rsidR="00BC322A">
        <w:rPr>
          <w:color w:val="0B5ADF"/>
        </w:rPr>
        <w:fldChar w:fldCharType="separate"/>
      </w:r>
      <w:r w:rsidR="00FB43F0">
        <w:rPr>
          <w:color w:val="0B5ADF"/>
        </w:rPr>
        <w:fldChar w:fldCharType="begin"/>
      </w:r>
      <w:r w:rsidR="00FB43F0">
        <w:rPr>
          <w:color w:val="0B5ADF"/>
        </w:rPr>
        <w:instrText xml:space="preserve"> INCLUDEPICTURE  "http://reflexologiapodalweb.com/wp-content/uploads/2013/10/Google+.png" \* MERGEFORMATINET </w:instrText>
      </w:r>
      <w:r w:rsidR="00FB43F0">
        <w:rPr>
          <w:color w:val="0B5ADF"/>
        </w:rPr>
        <w:fldChar w:fldCharType="separate"/>
      </w:r>
      <w:r w:rsidR="002E7F1C">
        <w:rPr>
          <w:color w:val="0B5ADF"/>
        </w:rPr>
        <w:fldChar w:fldCharType="begin"/>
      </w:r>
      <w:r w:rsidR="002E7F1C">
        <w:rPr>
          <w:color w:val="0B5ADF"/>
        </w:rPr>
        <w:instrText xml:space="preserve"> INCLUDEPICTURE  "http://reflexologiapodalweb.com/wp-content/uploads/2013/10/Google+.png" \* MERGEFORMATINET </w:instrText>
      </w:r>
      <w:r w:rsidR="002E7F1C">
        <w:rPr>
          <w:color w:val="0B5ADF"/>
        </w:rPr>
        <w:fldChar w:fldCharType="separate"/>
      </w:r>
      <w:r w:rsidR="00923FB9">
        <w:rPr>
          <w:color w:val="0B5ADF"/>
        </w:rPr>
        <w:fldChar w:fldCharType="begin"/>
      </w:r>
      <w:r w:rsidR="00923FB9">
        <w:rPr>
          <w:color w:val="0B5ADF"/>
        </w:rPr>
        <w:instrText xml:space="preserve"> INCLUDEPICTURE  "http://reflexologiapodalweb.com/wp-content/uploads/2013/10/Google+.png" \* MERGEFORMATINET </w:instrText>
      </w:r>
      <w:r w:rsidR="00923FB9">
        <w:rPr>
          <w:color w:val="0B5ADF"/>
        </w:rPr>
        <w:fldChar w:fldCharType="separate"/>
      </w:r>
      <w:r w:rsidR="00C7655C">
        <w:rPr>
          <w:color w:val="0B5ADF"/>
        </w:rPr>
        <w:fldChar w:fldCharType="begin"/>
      </w:r>
      <w:r w:rsidR="00C7655C">
        <w:rPr>
          <w:color w:val="0B5ADF"/>
        </w:rPr>
        <w:instrText xml:space="preserve"> INCLUDEPICTURE  "http://reflexologiapodalweb.com/wp-content/uploads/2013/10/Google+.png" \* MERGEFORMATINET </w:instrText>
      </w:r>
      <w:r w:rsidR="00C7655C">
        <w:rPr>
          <w:color w:val="0B5ADF"/>
        </w:rPr>
        <w:fldChar w:fldCharType="separate"/>
      </w:r>
      <w:r w:rsidR="008D7D0D">
        <w:rPr>
          <w:color w:val="0B5ADF"/>
        </w:rPr>
        <w:fldChar w:fldCharType="begin"/>
      </w:r>
      <w:r w:rsidR="008D7D0D">
        <w:rPr>
          <w:color w:val="0B5ADF"/>
        </w:rPr>
        <w:instrText xml:space="preserve"> INCLUDEPICTURE  "http://reflexologiapodalweb.com/wp-content/uploads/2013/10/Google+.png" \* MERGEFORMATINET </w:instrText>
      </w:r>
      <w:r w:rsidR="008D7D0D">
        <w:rPr>
          <w:color w:val="0B5ADF"/>
        </w:rPr>
        <w:fldChar w:fldCharType="separate"/>
      </w:r>
      <w:r w:rsidR="00A96CDC">
        <w:rPr>
          <w:color w:val="0B5ADF"/>
        </w:rPr>
        <w:fldChar w:fldCharType="begin"/>
      </w:r>
      <w:r w:rsidR="00A96CDC">
        <w:rPr>
          <w:color w:val="0B5ADF"/>
        </w:rPr>
        <w:instrText xml:space="preserve"> INCLUDEPICTURE  "http://reflexologiapodalweb.com/wp-content/uploads/2013/10/Google+.png" \* MERGEFORMATINET </w:instrText>
      </w:r>
      <w:r w:rsidR="00A96CDC">
        <w:rPr>
          <w:color w:val="0B5ADF"/>
        </w:rPr>
        <w:fldChar w:fldCharType="separate"/>
      </w:r>
      <w:r w:rsidR="00C874E9">
        <w:rPr>
          <w:color w:val="0B5ADF"/>
        </w:rPr>
        <w:fldChar w:fldCharType="begin"/>
      </w:r>
      <w:r w:rsidR="00C874E9">
        <w:rPr>
          <w:color w:val="0B5ADF"/>
        </w:rPr>
        <w:instrText xml:space="preserve"> INCLUDEPICTURE  "http://reflexologiapodalweb.com/wp-content/uploads/2013/10/Google+.png" \* MERGEFORMATINET </w:instrText>
      </w:r>
      <w:r w:rsidR="00C874E9">
        <w:rPr>
          <w:color w:val="0B5ADF"/>
        </w:rPr>
        <w:fldChar w:fldCharType="separate"/>
      </w:r>
      <w:r w:rsidR="005C089E">
        <w:rPr>
          <w:color w:val="0B5ADF"/>
        </w:rPr>
        <w:fldChar w:fldCharType="begin"/>
      </w:r>
      <w:r w:rsidR="005C089E">
        <w:rPr>
          <w:color w:val="0B5ADF"/>
        </w:rPr>
        <w:instrText xml:space="preserve"> INCLUDEPICTURE  "http://reflexologiapodalweb.com/wp-content/uploads/2013/10/Google+.png" \* MERGEFORMATINET </w:instrText>
      </w:r>
      <w:r w:rsidR="005C089E">
        <w:rPr>
          <w:color w:val="0B5ADF"/>
        </w:rPr>
        <w:fldChar w:fldCharType="separate"/>
      </w:r>
      <w:r w:rsidR="0051267B">
        <w:rPr>
          <w:color w:val="0B5ADF"/>
        </w:rPr>
        <w:fldChar w:fldCharType="begin"/>
      </w:r>
      <w:r w:rsidR="0051267B">
        <w:rPr>
          <w:color w:val="0B5ADF"/>
        </w:rPr>
        <w:instrText xml:space="preserve"> INCLUDEPICTURE  "http://reflexologiapodalweb.com/wp-content/uploads/2013/10/Google+.png" \* MERGEFORMATINET </w:instrText>
      </w:r>
      <w:r w:rsidR="0051267B">
        <w:rPr>
          <w:color w:val="0B5ADF"/>
        </w:rPr>
        <w:fldChar w:fldCharType="separate"/>
      </w:r>
      <w:r w:rsidR="0002731D">
        <w:rPr>
          <w:color w:val="0B5ADF"/>
        </w:rPr>
        <w:fldChar w:fldCharType="begin"/>
      </w:r>
      <w:r w:rsidR="0002731D">
        <w:rPr>
          <w:color w:val="0B5ADF"/>
        </w:rPr>
        <w:instrText xml:space="preserve"> INCLUDEPICTURE  "http://reflexologiapodalweb.com/wp-content/uploads/2013/10/Google+.png" \* MERGEFORMATINET </w:instrText>
      </w:r>
      <w:r w:rsidR="0002731D">
        <w:rPr>
          <w:color w:val="0B5ADF"/>
        </w:rPr>
        <w:fldChar w:fldCharType="separate"/>
      </w:r>
      <w:r w:rsidR="0026136A">
        <w:rPr>
          <w:color w:val="0B5ADF"/>
        </w:rPr>
        <w:fldChar w:fldCharType="begin"/>
      </w:r>
      <w:r w:rsidR="0026136A">
        <w:rPr>
          <w:color w:val="0B5ADF"/>
        </w:rPr>
        <w:instrText xml:space="preserve"> INCLUDEPICTURE  "http://reflexologiapodalweb.com/wp-content/uploads/2013/10/Google+.png" \* MERGEFORMATINET </w:instrText>
      </w:r>
      <w:r w:rsidR="0026136A">
        <w:rPr>
          <w:color w:val="0B5ADF"/>
        </w:rPr>
        <w:fldChar w:fldCharType="separate"/>
      </w:r>
      <w:r w:rsidR="00A139AE">
        <w:rPr>
          <w:color w:val="0B5ADF"/>
        </w:rPr>
        <w:fldChar w:fldCharType="begin"/>
      </w:r>
      <w:r w:rsidR="00A139AE">
        <w:rPr>
          <w:color w:val="0B5ADF"/>
        </w:rPr>
        <w:instrText xml:space="preserve"> INCLUDEPICTURE  "http://reflexologiapodalweb.com/wp-content/uploads/2013/10/Google+.png" \* MERGEFORMATINET </w:instrText>
      </w:r>
      <w:r w:rsidR="00A139AE">
        <w:rPr>
          <w:color w:val="0B5ADF"/>
        </w:rPr>
        <w:fldChar w:fldCharType="separate"/>
      </w:r>
      <w:r w:rsidR="00585B01">
        <w:rPr>
          <w:color w:val="0B5ADF"/>
        </w:rPr>
        <w:fldChar w:fldCharType="begin"/>
      </w:r>
      <w:r w:rsidR="00585B01">
        <w:rPr>
          <w:color w:val="0B5ADF"/>
        </w:rPr>
        <w:instrText xml:space="preserve"> INCLUDEPICTURE  "http://reflexologiapodalweb.com/wp-content/uploads/2013/10/Google+.png" \* MERGEFORMATINET </w:instrText>
      </w:r>
      <w:r w:rsidR="00585B01">
        <w:rPr>
          <w:color w:val="0B5ADF"/>
        </w:rPr>
        <w:fldChar w:fldCharType="separate"/>
      </w:r>
      <w:r w:rsidR="00450D70">
        <w:rPr>
          <w:color w:val="0B5ADF"/>
        </w:rPr>
        <w:fldChar w:fldCharType="begin"/>
      </w:r>
      <w:r w:rsidR="00450D70">
        <w:rPr>
          <w:color w:val="0B5ADF"/>
        </w:rPr>
        <w:instrText xml:space="preserve"> INCLUDEPICTURE  "http://reflexologiapodalweb.com/wp-content/uploads/2013/10/Google+.png" \* MERGEFORMATINET </w:instrText>
      </w:r>
      <w:r w:rsidR="00450D70">
        <w:rPr>
          <w:color w:val="0B5ADF"/>
        </w:rPr>
        <w:fldChar w:fldCharType="separate"/>
      </w:r>
      <w:r w:rsidR="000E26FF">
        <w:rPr>
          <w:color w:val="0B5ADF"/>
        </w:rPr>
        <w:fldChar w:fldCharType="begin"/>
      </w:r>
      <w:r w:rsidR="000E26FF">
        <w:rPr>
          <w:color w:val="0B5ADF"/>
        </w:rPr>
        <w:instrText xml:space="preserve"> INCLUDEPICTURE  "http://reflexologiapodalweb.com/wp-content/uploads/2013/10/Google+.png" \* MERGEFORMATINET </w:instrText>
      </w:r>
      <w:r w:rsidR="000E26FF">
        <w:rPr>
          <w:color w:val="0B5ADF"/>
        </w:rPr>
        <w:fldChar w:fldCharType="separate"/>
      </w:r>
      <w:r w:rsidR="00C8302A">
        <w:rPr>
          <w:color w:val="0B5ADF"/>
        </w:rPr>
        <w:fldChar w:fldCharType="begin"/>
      </w:r>
      <w:r w:rsidR="00C8302A">
        <w:rPr>
          <w:color w:val="0B5ADF"/>
        </w:rPr>
        <w:instrText xml:space="preserve"> INCLUDEPICTURE  "http://reflexologiapodalweb.com/wp-content/uploads/2013/10/Google+.png" \* MERGEFORMATINET </w:instrText>
      </w:r>
      <w:r w:rsidR="00C8302A">
        <w:rPr>
          <w:color w:val="0B5ADF"/>
        </w:rPr>
        <w:fldChar w:fldCharType="separate"/>
      </w:r>
      <w:r w:rsidR="004220C2">
        <w:rPr>
          <w:color w:val="0B5ADF"/>
        </w:rPr>
        <w:fldChar w:fldCharType="begin"/>
      </w:r>
      <w:r w:rsidR="004220C2">
        <w:rPr>
          <w:color w:val="0B5ADF"/>
        </w:rPr>
        <w:instrText xml:space="preserve"> </w:instrText>
      </w:r>
      <w:r w:rsidR="004220C2">
        <w:rPr>
          <w:color w:val="0B5ADF"/>
        </w:rPr>
        <w:instrText>INCLUDEPICTURE  "http://reflexologiapodalweb.com/wp-content/uploads/2013/10/Google+.png" \* MERGEFORMATINET</w:instrText>
      </w:r>
      <w:r w:rsidR="004220C2">
        <w:rPr>
          <w:color w:val="0B5ADF"/>
        </w:rPr>
        <w:instrText xml:space="preserve"> </w:instrText>
      </w:r>
      <w:r w:rsidR="004220C2">
        <w:rPr>
          <w:color w:val="0B5ADF"/>
        </w:rPr>
        <w:fldChar w:fldCharType="separate"/>
      </w:r>
      <w:r w:rsidR="00352C30">
        <w:rPr>
          <w:color w:val="0B5ADF"/>
        </w:rPr>
        <w:pict>
          <v:shape id="_x0000_i1027" type="#_x0000_t75" alt="Icono de Google Plus para Reflexologia Podal Web" style="width:11.5pt;height:11.5pt" o:button="t">
            <v:imagedata r:id="rId10" r:href="rId11"/>
          </v:shape>
        </w:pict>
      </w:r>
      <w:r w:rsidR="004220C2">
        <w:rPr>
          <w:color w:val="0B5ADF"/>
        </w:rPr>
        <w:fldChar w:fldCharType="end"/>
      </w:r>
      <w:r w:rsidR="00C8302A">
        <w:rPr>
          <w:color w:val="0B5ADF"/>
        </w:rPr>
        <w:fldChar w:fldCharType="end"/>
      </w:r>
      <w:r w:rsidR="000E26FF">
        <w:rPr>
          <w:color w:val="0B5ADF"/>
        </w:rPr>
        <w:fldChar w:fldCharType="end"/>
      </w:r>
      <w:r w:rsidR="00450D70">
        <w:rPr>
          <w:color w:val="0B5ADF"/>
        </w:rPr>
        <w:fldChar w:fldCharType="end"/>
      </w:r>
      <w:r w:rsidR="00585B01">
        <w:rPr>
          <w:color w:val="0B5ADF"/>
        </w:rPr>
        <w:fldChar w:fldCharType="end"/>
      </w:r>
      <w:r w:rsidR="00A139AE">
        <w:rPr>
          <w:color w:val="0B5ADF"/>
        </w:rPr>
        <w:fldChar w:fldCharType="end"/>
      </w:r>
      <w:r w:rsidR="0026136A">
        <w:rPr>
          <w:color w:val="0B5ADF"/>
        </w:rPr>
        <w:fldChar w:fldCharType="end"/>
      </w:r>
      <w:r w:rsidR="0002731D">
        <w:rPr>
          <w:color w:val="0B5ADF"/>
        </w:rPr>
        <w:fldChar w:fldCharType="end"/>
      </w:r>
      <w:r w:rsidR="0051267B">
        <w:rPr>
          <w:color w:val="0B5ADF"/>
        </w:rPr>
        <w:fldChar w:fldCharType="end"/>
      </w:r>
      <w:r w:rsidR="005C089E">
        <w:rPr>
          <w:color w:val="0B5ADF"/>
        </w:rPr>
        <w:fldChar w:fldCharType="end"/>
      </w:r>
      <w:r w:rsidR="00C874E9">
        <w:rPr>
          <w:color w:val="0B5ADF"/>
        </w:rPr>
        <w:fldChar w:fldCharType="end"/>
      </w:r>
      <w:r w:rsidR="00A96CDC">
        <w:rPr>
          <w:color w:val="0B5ADF"/>
        </w:rPr>
        <w:fldChar w:fldCharType="end"/>
      </w:r>
      <w:r w:rsidR="008D7D0D">
        <w:rPr>
          <w:color w:val="0B5ADF"/>
        </w:rPr>
        <w:fldChar w:fldCharType="end"/>
      </w:r>
      <w:r w:rsidR="00C7655C">
        <w:rPr>
          <w:color w:val="0B5ADF"/>
        </w:rPr>
        <w:fldChar w:fldCharType="end"/>
      </w:r>
      <w:r w:rsidR="00923FB9">
        <w:rPr>
          <w:color w:val="0B5ADF"/>
        </w:rPr>
        <w:fldChar w:fldCharType="end"/>
      </w:r>
      <w:r w:rsidR="002E7F1C">
        <w:rPr>
          <w:color w:val="0B5ADF"/>
        </w:rPr>
        <w:fldChar w:fldCharType="end"/>
      </w:r>
      <w:r w:rsidR="00FB43F0">
        <w:rPr>
          <w:color w:val="0B5ADF"/>
        </w:rPr>
        <w:fldChar w:fldCharType="end"/>
      </w:r>
      <w:r w:rsidR="00BC322A">
        <w:rPr>
          <w:color w:val="0B5ADF"/>
        </w:rPr>
        <w:fldChar w:fldCharType="end"/>
      </w:r>
      <w:r w:rsidR="00300B76">
        <w:rPr>
          <w:color w:val="0B5ADF"/>
        </w:rPr>
        <w:fldChar w:fldCharType="end"/>
      </w:r>
      <w:r w:rsidR="008C6885">
        <w:rPr>
          <w:color w:val="0B5ADF"/>
        </w:rPr>
        <w:fldChar w:fldCharType="end"/>
      </w:r>
      <w:r w:rsidR="00831616">
        <w:rPr>
          <w:color w:val="0B5ADF"/>
        </w:rPr>
        <w:fldChar w:fldCharType="end"/>
      </w:r>
      <w:r>
        <w:rPr>
          <w:color w:val="0B5ADF"/>
        </w:rPr>
        <w:fldChar w:fldCharType="end"/>
      </w:r>
    </w:hyperlink>
    <w:r>
      <w:rPr>
        <w:color w:val="0B5ADF"/>
      </w:rPr>
      <w:t xml:space="preserve"> </w:t>
    </w:r>
    <w:r w:rsidRPr="008636A5">
      <w:rPr>
        <w:noProof/>
        <w:lang w:eastAsia="es-ES"/>
      </w:rPr>
      <w:drawing>
        <wp:inline distT="0" distB="0" distL="0" distR="0">
          <wp:extent cx="151130" cy="151130"/>
          <wp:effectExtent l="0" t="0" r="1270" b="1270"/>
          <wp:docPr id="7" name="Imagen 7" descr="https://s2.googleusercontent.com/s2/favicons?feature=youtube_channel&amp;domain_url=https%3A%2F%2Fwww.instagram.com%2Fportalfarma_%2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s2.googleusercontent.com/s2/favicons?feature=youtube_channel&amp;domain_url=https%3A%2F%2Fwww.instagram.com%2Fportalfarma_%2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Pr>
        <w:noProof/>
      </w:rPr>
      <w:t xml:space="preserve"> </w:t>
    </w:r>
    <w:r>
      <w:rPr>
        <w:noProof/>
        <w:lang w:eastAsia="es-ES"/>
      </w:rPr>
      <w:drawing>
        <wp:inline distT="0" distB="0" distL="0" distR="0">
          <wp:extent cx="184150" cy="184150"/>
          <wp:effectExtent l="0" t="0" r="6350" b="6350"/>
          <wp:docPr id="6" name="Imagen 6" descr="logo youtub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youtub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noProof/>
        <w:lang w:eastAsia="es-ES"/>
      </w:rPr>
      <w:drawing>
        <wp:inline distT="0" distB="0" distL="0" distR="0">
          <wp:extent cx="164465" cy="164465"/>
          <wp:effectExtent l="0" t="0" r="6985" b="6985"/>
          <wp:docPr id="5" name="Imagen 5" descr="logo FB">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F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0C2" w:rsidRDefault="004220C2" w:rsidP="00974972">
      <w:pPr>
        <w:spacing w:after="0" w:line="240" w:lineRule="auto"/>
      </w:pPr>
      <w:r>
        <w:separator/>
      </w:r>
    </w:p>
  </w:footnote>
  <w:footnote w:type="continuationSeparator" w:id="0">
    <w:p w:rsidR="004220C2" w:rsidRDefault="004220C2" w:rsidP="00974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72" w:rsidRDefault="00974972" w:rsidP="00974972">
    <w:pPr>
      <w:pStyle w:val="Encabezado"/>
      <w:ind w:left="-284"/>
    </w:pPr>
    <w:r>
      <w:rPr>
        <w:noProof/>
        <w:lang w:eastAsia="es-ES"/>
      </w:rPr>
      <w:drawing>
        <wp:anchor distT="0" distB="0" distL="114300" distR="114300" simplePos="0" relativeHeight="251658240" behindDoc="0" locked="0" layoutInCell="1" allowOverlap="1">
          <wp:simplePos x="0" y="0"/>
          <wp:positionH relativeFrom="column">
            <wp:posOffset>4624933</wp:posOffset>
          </wp:positionH>
          <wp:positionV relativeFrom="paragraph">
            <wp:posOffset>-6985</wp:posOffset>
          </wp:positionV>
          <wp:extent cx="861695" cy="449580"/>
          <wp:effectExtent l="0" t="0" r="0" b="7620"/>
          <wp:wrapSquare wrapText="bothSides"/>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69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inline distT="0" distB="0" distL="0" distR="0">
          <wp:extent cx="4683760" cy="447040"/>
          <wp:effectExtent l="0" t="0" r="2540" b="0"/>
          <wp:docPr id="4" name="Imagen 4" descr="cabecera_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becera_no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83760" cy="447040"/>
                  </a:xfrm>
                  <a:prstGeom prst="rect">
                    <a:avLst/>
                  </a:prstGeom>
                  <a:noFill/>
                  <a:ln>
                    <a:noFill/>
                  </a:ln>
                </pic:spPr>
              </pic:pic>
            </a:graphicData>
          </a:graphic>
        </wp:inline>
      </w:drawing>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3827D8"/>
    <w:multiLevelType w:val="hybridMultilevel"/>
    <w:tmpl w:val="C4D8420C"/>
    <w:lvl w:ilvl="0" w:tplc="65B078D0">
      <w:start w:val="1"/>
      <w:numFmt w:val="bullet"/>
      <w:lvlText w:val=""/>
      <w:lvlJc w:val="left"/>
      <w:pPr>
        <w:ind w:left="598" w:hanging="360"/>
      </w:pPr>
      <w:rPr>
        <w:rFonts w:ascii="Wingdings" w:hAnsi="Wingdings" w:hint="default"/>
        <w:b/>
        <w:i w:val="0"/>
        <w:color w:val="auto"/>
        <w:sz w:val="20"/>
      </w:rPr>
    </w:lvl>
    <w:lvl w:ilvl="1" w:tplc="0C0A0003" w:tentative="1">
      <w:start w:val="1"/>
      <w:numFmt w:val="bullet"/>
      <w:lvlText w:val="o"/>
      <w:lvlJc w:val="left"/>
      <w:pPr>
        <w:ind w:left="1318" w:hanging="360"/>
      </w:pPr>
      <w:rPr>
        <w:rFonts w:ascii="Courier New" w:hAnsi="Courier New" w:cs="Courier New" w:hint="default"/>
      </w:rPr>
    </w:lvl>
    <w:lvl w:ilvl="2" w:tplc="0C0A0005" w:tentative="1">
      <w:start w:val="1"/>
      <w:numFmt w:val="bullet"/>
      <w:lvlText w:val=""/>
      <w:lvlJc w:val="left"/>
      <w:pPr>
        <w:ind w:left="2038" w:hanging="360"/>
      </w:pPr>
      <w:rPr>
        <w:rFonts w:ascii="Wingdings" w:hAnsi="Wingdings" w:hint="default"/>
      </w:rPr>
    </w:lvl>
    <w:lvl w:ilvl="3" w:tplc="0C0A0001" w:tentative="1">
      <w:start w:val="1"/>
      <w:numFmt w:val="bullet"/>
      <w:lvlText w:val=""/>
      <w:lvlJc w:val="left"/>
      <w:pPr>
        <w:ind w:left="2758" w:hanging="360"/>
      </w:pPr>
      <w:rPr>
        <w:rFonts w:ascii="Symbol" w:hAnsi="Symbol" w:hint="default"/>
      </w:rPr>
    </w:lvl>
    <w:lvl w:ilvl="4" w:tplc="0C0A0003" w:tentative="1">
      <w:start w:val="1"/>
      <w:numFmt w:val="bullet"/>
      <w:lvlText w:val="o"/>
      <w:lvlJc w:val="left"/>
      <w:pPr>
        <w:ind w:left="3478" w:hanging="360"/>
      </w:pPr>
      <w:rPr>
        <w:rFonts w:ascii="Courier New" w:hAnsi="Courier New" w:cs="Courier New" w:hint="default"/>
      </w:rPr>
    </w:lvl>
    <w:lvl w:ilvl="5" w:tplc="0C0A0005" w:tentative="1">
      <w:start w:val="1"/>
      <w:numFmt w:val="bullet"/>
      <w:lvlText w:val=""/>
      <w:lvlJc w:val="left"/>
      <w:pPr>
        <w:ind w:left="4198" w:hanging="360"/>
      </w:pPr>
      <w:rPr>
        <w:rFonts w:ascii="Wingdings" w:hAnsi="Wingdings" w:hint="default"/>
      </w:rPr>
    </w:lvl>
    <w:lvl w:ilvl="6" w:tplc="0C0A0001" w:tentative="1">
      <w:start w:val="1"/>
      <w:numFmt w:val="bullet"/>
      <w:lvlText w:val=""/>
      <w:lvlJc w:val="left"/>
      <w:pPr>
        <w:ind w:left="4918" w:hanging="360"/>
      </w:pPr>
      <w:rPr>
        <w:rFonts w:ascii="Symbol" w:hAnsi="Symbol" w:hint="default"/>
      </w:rPr>
    </w:lvl>
    <w:lvl w:ilvl="7" w:tplc="0C0A0003" w:tentative="1">
      <w:start w:val="1"/>
      <w:numFmt w:val="bullet"/>
      <w:lvlText w:val="o"/>
      <w:lvlJc w:val="left"/>
      <w:pPr>
        <w:ind w:left="5638" w:hanging="360"/>
      </w:pPr>
      <w:rPr>
        <w:rFonts w:ascii="Courier New" w:hAnsi="Courier New" w:cs="Courier New" w:hint="default"/>
      </w:rPr>
    </w:lvl>
    <w:lvl w:ilvl="8" w:tplc="0C0A0005" w:tentative="1">
      <w:start w:val="1"/>
      <w:numFmt w:val="bullet"/>
      <w:lvlText w:val=""/>
      <w:lvlJc w:val="left"/>
      <w:pPr>
        <w:ind w:left="635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E7"/>
    <w:rsid w:val="000121EE"/>
    <w:rsid w:val="00012BF7"/>
    <w:rsid w:val="0002731D"/>
    <w:rsid w:val="00056652"/>
    <w:rsid w:val="000E26FF"/>
    <w:rsid w:val="000F79ED"/>
    <w:rsid w:val="00107A2D"/>
    <w:rsid w:val="00136AAD"/>
    <w:rsid w:val="00163426"/>
    <w:rsid w:val="00164D41"/>
    <w:rsid w:val="001C3091"/>
    <w:rsid w:val="001D53C8"/>
    <w:rsid w:val="00217049"/>
    <w:rsid w:val="0026136A"/>
    <w:rsid w:val="00270A3B"/>
    <w:rsid w:val="002E7F1C"/>
    <w:rsid w:val="002F3F86"/>
    <w:rsid w:val="00300B76"/>
    <w:rsid w:val="003024CB"/>
    <w:rsid w:val="00313E83"/>
    <w:rsid w:val="00352C30"/>
    <w:rsid w:val="0036083B"/>
    <w:rsid w:val="003879E3"/>
    <w:rsid w:val="00393261"/>
    <w:rsid w:val="003C7DE5"/>
    <w:rsid w:val="003F555D"/>
    <w:rsid w:val="004220C2"/>
    <w:rsid w:val="00430E0E"/>
    <w:rsid w:val="0044632B"/>
    <w:rsid w:val="00450D70"/>
    <w:rsid w:val="004B67E7"/>
    <w:rsid w:val="004E045B"/>
    <w:rsid w:val="0051267B"/>
    <w:rsid w:val="00536D69"/>
    <w:rsid w:val="00577FC4"/>
    <w:rsid w:val="00585B01"/>
    <w:rsid w:val="005919A8"/>
    <w:rsid w:val="005C089E"/>
    <w:rsid w:val="005F6806"/>
    <w:rsid w:val="0060433F"/>
    <w:rsid w:val="006A27DF"/>
    <w:rsid w:val="006E086B"/>
    <w:rsid w:val="00706B8B"/>
    <w:rsid w:val="00753AE6"/>
    <w:rsid w:val="00773701"/>
    <w:rsid w:val="007B5126"/>
    <w:rsid w:val="00822C90"/>
    <w:rsid w:val="00831616"/>
    <w:rsid w:val="00840908"/>
    <w:rsid w:val="00850F64"/>
    <w:rsid w:val="00852D2C"/>
    <w:rsid w:val="00857E65"/>
    <w:rsid w:val="00870622"/>
    <w:rsid w:val="0087174F"/>
    <w:rsid w:val="00883A9A"/>
    <w:rsid w:val="008C37C9"/>
    <w:rsid w:val="008C6885"/>
    <w:rsid w:val="008D7D0D"/>
    <w:rsid w:val="00923FB9"/>
    <w:rsid w:val="00924662"/>
    <w:rsid w:val="00942A8E"/>
    <w:rsid w:val="00974972"/>
    <w:rsid w:val="009A7D5B"/>
    <w:rsid w:val="009E6BF0"/>
    <w:rsid w:val="009E7322"/>
    <w:rsid w:val="009F7104"/>
    <w:rsid w:val="00A139AE"/>
    <w:rsid w:val="00A144A9"/>
    <w:rsid w:val="00A263E9"/>
    <w:rsid w:val="00A31B0C"/>
    <w:rsid w:val="00A745F0"/>
    <w:rsid w:val="00A96CDC"/>
    <w:rsid w:val="00B608C3"/>
    <w:rsid w:val="00B7097A"/>
    <w:rsid w:val="00BC2B1B"/>
    <w:rsid w:val="00BC322A"/>
    <w:rsid w:val="00C066FD"/>
    <w:rsid w:val="00C239B0"/>
    <w:rsid w:val="00C628B8"/>
    <w:rsid w:val="00C72573"/>
    <w:rsid w:val="00C7655C"/>
    <w:rsid w:val="00C8302A"/>
    <w:rsid w:val="00C874E9"/>
    <w:rsid w:val="00CA6448"/>
    <w:rsid w:val="00D2037E"/>
    <w:rsid w:val="00D33BE1"/>
    <w:rsid w:val="00D361CB"/>
    <w:rsid w:val="00D443DA"/>
    <w:rsid w:val="00D60F26"/>
    <w:rsid w:val="00D8026B"/>
    <w:rsid w:val="00D9701E"/>
    <w:rsid w:val="00E168C1"/>
    <w:rsid w:val="00E20D23"/>
    <w:rsid w:val="00E87605"/>
    <w:rsid w:val="00EF472A"/>
    <w:rsid w:val="00F33459"/>
    <w:rsid w:val="00F46BE5"/>
    <w:rsid w:val="00F67D78"/>
    <w:rsid w:val="00F87FB4"/>
    <w:rsid w:val="00FB43F0"/>
    <w:rsid w:val="00FB53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A40853-90D9-4557-80D7-F7890A9B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B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9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4972"/>
  </w:style>
  <w:style w:type="paragraph" w:styleId="Piedepgina">
    <w:name w:val="footer"/>
    <w:basedOn w:val="Normal"/>
    <w:link w:val="PiedepginaCar"/>
    <w:uiPriority w:val="99"/>
    <w:unhideWhenUsed/>
    <w:rsid w:val="009749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4972"/>
  </w:style>
  <w:style w:type="character" w:styleId="Hipervnculo">
    <w:name w:val="Hyperlink"/>
    <w:rsid w:val="00974972"/>
    <w:rPr>
      <w:color w:val="0000FF"/>
      <w:u w:val="single"/>
    </w:rPr>
  </w:style>
  <w:style w:type="paragraph" w:styleId="NormalWeb">
    <w:name w:val="Normal (Web)"/>
    <w:basedOn w:val="Normal"/>
    <w:uiPriority w:val="99"/>
    <w:semiHidden/>
    <w:unhideWhenUsed/>
    <w:rsid w:val="00974972"/>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aliases w:val="lp1,Bull - Bullet niveau 1,Lettre d'introduction,Paragrafo elenco1,Lista N2,Llista Nivell1,Lista de nivel 1,List Paragraph,TOC style,Figure_name,Equipment,Numbered Indented Text,List Paragraph1,List Paragraph11,Bullets,Ref,List_TIS,new"/>
    <w:basedOn w:val="Normal"/>
    <w:link w:val="PrrafodelistaCar"/>
    <w:uiPriority w:val="34"/>
    <w:qFormat/>
    <w:rsid w:val="00300B76"/>
    <w:pPr>
      <w:ind w:left="720"/>
      <w:contextualSpacing/>
    </w:pPr>
  </w:style>
  <w:style w:type="character" w:customStyle="1" w:styleId="PrrafodelistaCar">
    <w:name w:val="Párrafo de lista Car"/>
    <w:aliases w:val="lp1 Car,Bull - Bullet niveau 1 Car,Lettre d'introduction Car,Paragrafo elenco1 Car,Lista N2 Car,Llista Nivell1 Car,Lista de nivel 1 Car,List Paragraph Car,TOC style Car,Figure_name Car,Equipment Car,Numbered Indented Text Car"/>
    <w:link w:val="Prrafodelista"/>
    <w:uiPriority w:val="99"/>
    <w:qFormat/>
    <w:locked/>
    <w:rsid w:val="00F67D78"/>
  </w:style>
  <w:style w:type="paragraph" w:customStyle="1" w:styleId="Default">
    <w:name w:val="Default"/>
    <w:rsid w:val="00C874E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706B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3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ortalfarma.com/profesionales/comunicacionesprofesionales/informes-tecnico-profesionales/Pagina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cid:image003.gif@01CF99E3.03E503C0" TargetMode="External"/><Relationship Id="rId13" Type="http://schemas.openxmlformats.org/officeDocument/2006/relationships/image" Target="media/image6.png"/><Relationship Id="rId3" Type="http://schemas.openxmlformats.org/officeDocument/2006/relationships/hyperlink" Target="https://twitter.com/Portalfarma" TargetMode="External"/><Relationship Id="rId7" Type="http://schemas.openxmlformats.org/officeDocument/2006/relationships/image" Target="media/image4.png"/><Relationship Id="rId12" Type="http://schemas.openxmlformats.org/officeDocument/2006/relationships/hyperlink" Target="https://www.instagram.com/portalfarma_/" TargetMode="External"/><Relationship Id="rId17" Type="http://schemas.openxmlformats.org/officeDocument/2006/relationships/image" Target="media/image8.png"/><Relationship Id="rId2" Type="http://schemas.openxmlformats.org/officeDocument/2006/relationships/hyperlink" Target="http://www.portalfarma.com" TargetMode="External"/><Relationship Id="rId16" Type="http://schemas.openxmlformats.org/officeDocument/2006/relationships/hyperlink" Target="https://www.facebook.com/TuFarmaceuticoInforma/" TargetMode="External"/><Relationship Id="rId1" Type="http://schemas.openxmlformats.org/officeDocument/2006/relationships/hyperlink" Target="mailto:comunicacion@redfarma.org" TargetMode="External"/><Relationship Id="rId6" Type="http://schemas.openxmlformats.org/officeDocument/2006/relationships/hyperlink" Target="https://www.linkedin.com/company/consejo-general-de-colegios-farmac%C3%A9uticos" TargetMode="External"/><Relationship Id="rId11" Type="http://schemas.openxmlformats.org/officeDocument/2006/relationships/image" Target="http://reflexologiapodalweb.com/wp-content/uploads/2013/10/Google+.png" TargetMode="External"/><Relationship Id="rId5" Type="http://schemas.openxmlformats.org/officeDocument/2006/relationships/image" Target="cid:image001.gif@01CF99E3.03E503C0" TargetMode="External"/><Relationship Id="rId15" Type="http://schemas.openxmlformats.org/officeDocument/2006/relationships/image" Target="media/image7.jpeg"/><Relationship Id="rId10" Type="http://schemas.openxmlformats.org/officeDocument/2006/relationships/image" Target="media/image5.png"/><Relationship Id="rId4" Type="http://schemas.openxmlformats.org/officeDocument/2006/relationships/image" Target="media/image3.png"/><Relationship Id="rId9" Type="http://schemas.openxmlformats.org/officeDocument/2006/relationships/hyperlink" Target="https://plus.google.com/+portalfarma" TargetMode="External"/><Relationship Id="rId14" Type="http://schemas.openxmlformats.org/officeDocument/2006/relationships/hyperlink" Target="https://www.youtube.com/c/portalfarm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771</Words>
  <Characters>4244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Almudena Gomez</dc:creator>
  <cp:keywords/>
  <dc:description/>
  <cp:lastModifiedBy>Pedro María Claver Martín</cp:lastModifiedBy>
  <cp:revision>4</cp:revision>
  <cp:lastPrinted>2019-06-10T12:14:00Z</cp:lastPrinted>
  <dcterms:created xsi:type="dcterms:W3CDTF">2019-06-10T12:56:00Z</dcterms:created>
  <dcterms:modified xsi:type="dcterms:W3CDTF">2019-06-11T10:49:00Z</dcterms:modified>
</cp:coreProperties>
</file>